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33" w:rsidRDefault="00AF2633" w:rsidP="00AF2633">
      <w:pPr>
        <w:spacing w:line="240" w:lineRule="atLeast"/>
      </w:pPr>
      <w:r>
        <w:rPr>
          <w:color w:val="000000"/>
        </w:rPr>
        <w:t>TO:                  Michael E. Marshall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                       Secretary of the Senate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                       Margaret A. Thomson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                       Chief Clerk of the House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FROM:            Nancy J. Richardson, Director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                       Operations and Finance Division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 xml:space="preserve">                        Iowa Department of Transportation                   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RE:                  Recycled Content Plastic Bag and Soy Inks Report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As required in Iowa Code section 307.21, I am pleased to report the following summary of purchasing activity for soy based inks and recycled content trash bags.  The figures are for fiscal year 2004.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</w:t>
      </w:r>
    </w:p>
    <w:p w:rsidR="00AF2633" w:rsidRDefault="00AF2633" w:rsidP="00AF2633">
      <w:r>
        <w:rPr>
          <w:color w:val="000000"/>
          <w:u w:val="single"/>
        </w:rPr>
        <w:t>SOY BASED INKS</w:t>
      </w:r>
    </w:p>
    <w:p w:rsidR="00AF2633" w:rsidRDefault="00AF2633" w:rsidP="00AF2633">
      <w:r>
        <w:rPr>
          <w:color w:val="000000"/>
        </w:rPr>
        <w:t> 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 xml:space="preserve">The department purchased $1,856 worth of soy based printing inks.  This figure represents 100 percent of the ink we purchase.  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</w:t>
      </w:r>
    </w:p>
    <w:p w:rsidR="00AF2633" w:rsidRDefault="00AF2633" w:rsidP="00AF2633">
      <w:pPr>
        <w:spacing w:line="240" w:lineRule="atLeast"/>
      </w:pPr>
      <w:r>
        <w:rPr>
          <w:color w:val="000000"/>
          <w:u w:val="single"/>
        </w:rPr>
        <w:t>RECYCLED GARBAGE CAN LINERS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> </w:t>
      </w:r>
      <w:r>
        <w:rPr>
          <w:color w:val="000080"/>
        </w:rPr>
        <w:t xml:space="preserve">           </w:t>
      </w:r>
    </w:p>
    <w:p w:rsidR="00AF2633" w:rsidRDefault="00AF2633" w:rsidP="00AF2633">
      <w:pPr>
        <w:spacing w:line="240" w:lineRule="atLeast"/>
      </w:pPr>
      <w:r>
        <w:rPr>
          <w:color w:val="000000"/>
        </w:rPr>
        <w:t xml:space="preserve">Iowa Code section </w:t>
      </w:r>
      <w:r>
        <w:rPr>
          <w:rStyle w:val="msoins0"/>
          <w:color w:val="000000"/>
        </w:rPr>
        <w:t>8A.315</w:t>
      </w:r>
      <w:r>
        <w:rPr>
          <w:color w:val="000000"/>
        </w:rPr>
        <w:t xml:space="preserve"> requires that a minimum of 50 percent of garbage can liner purchases shall be recycled content plastic garbage can liners.  The department purchased $56,149 worth of recycled content plastic garbage can liners.  This represents 100 percent of garbage can liner purchases.</w:t>
      </w:r>
    </w:p>
    <w:p w:rsidR="00AF2633" w:rsidRDefault="00AF2633" w:rsidP="00AF2633">
      <w:r>
        <w:rPr>
          <w:color w:val="000000"/>
        </w:rPr>
        <w:t> </w:t>
      </w:r>
    </w:p>
    <w:p w:rsidR="00AF2633" w:rsidRDefault="00AF2633" w:rsidP="00AF2633">
      <w:r>
        <w:rPr>
          <w:rStyle w:val="emailstyle16"/>
          <w:sz w:val="20"/>
          <w:szCs w:val="20"/>
        </w:rPr>
        <w:t> </w:t>
      </w:r>
    </w:p>
    <w:p w:rsidR="00AF2633" w:rsidRDefault="00AF2633"/>
    <w:sectPr w:rsidR="00AF26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AF2633"/>
    <w:rsid w:val="00AF2633"/>
    <w:rsid w:val="00B8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emailstyle16">
    <w:name w:val="emailstyle16"/>
    <w:basedOn w:val="DefaultParagraphFont"/>
    <w:rsid w:val="00AF2633"/>
    <w:rPr>
      <w:rFonts w:ascii="Arial" w:hAnsi="Arial" w:cs="Arial" w:hint="default"/>
      <w:color w:val="000000"/>
    </w:rPr>
  </w:style>
  <w:style w:type="character" w:customStyle="1" w:styleId="msoins0">
    <w:name w:val="msoins0"/>
    <w:basedOn w:val="DefaultParagraphFont"/>
    <w:rsid w:val="00AF2633"/>
    <w:rPr>
      <w:color w:val="008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               Michael E</vt:lpstr>
    </vt:vector>
  </TitlesOfParts>
  <Company>Iowa Depart of Transportation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               Michael E</dc:title>
  <dc:subject/>
  <dc:creator>krobins</dc:creator>
  <cp:keywords/>
  <dc:description/>
  <cp:lastModifiedBy>Margaret Noon</cp:lastModifiedBy>
  <cp:revision>2</cp:revision>
  <dcterms:created xsi:type="dcterms:W3CDTF">2009-02-16T21:26:00Z</dcterms:created>
  <dcterms:modified xsi:type="dcterms:W3CDTF">2009-02-16T21:26:00Z</dcterms:modified>
</cp:coreProperties>
</file>