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349B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9.7pt;margin-top:-14.4pt;width:68.6pt;height:57.6pt;z-index:-251658752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31" DrawAspect="Content" ObjectID="_1296303608" r:id="rId5"/>
        </w:pict>
      </w:r>
      <w:r>
        <w:rPr>
          <w:noProof/>
        </w:rPr>
        <w:pict>
          <v:rect id="_x0000_s1030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30">
              <w:txbxContent>
                <w:p w:rsidR="00000000" w:rsidRDefault="0027349B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A-7 </w:t>
                  </w:r>
                </w:p>
                <w:p w:rsidR="00000000" w:rsidRDefault="0027349B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27349B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27349B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27349B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32" style="position:absolute;z-index:251658752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 xml:space="preserve">Kevin W. </w:t>
      </w:r>
      <w:proofErr w:type="spellStart"/>
      <w:r>
        <w:rPr>
          <w:rFonts w:ascii="Bookman Old Style" w:hAnsi="Bookman Old Style"/>
          <w:b/>
          <w:sz w:val="24"/>
        </w:rPr>
        <w:t>Concannon</w:t>
      </w:r>
      <w:proofErr w:type="spellEnd"/>
      <w:r>
        <w:rPr>
          <w:rFonts w:ascii="Bookman Old Style" w:hAnsi="Bookman Old Style"/>
          <w:b/>
          <w:sz w:val="24"/>
        </w:rPr>
        <w:t>, Director</w:t>
      </w:r>
    </w:p>
    <w:p w:rsidR="00000000" w:rsidRDefault="0027349B">
      <w:pPr>
        <w:rPr>
          <w:rFonts w:ascii="Bookman Old Style" w:hAnsi="Bookman Old Style"/>
          <w:b/>
          <w:sz w:val="24"/>
        </w:rPr>
      </w:pPr>
    </w:p>
    <w:p w:rsidR="00000000" w:rsidRDefault="0027349B">
      <w:pPr>
        <w:widowControl w:val="0"/>
        <w:tabs>
          <w:tab w:val="center" w:pos="4320"/>
        </w:tabs>
        <w:spacing w:before="60"/>
        <w:rPr>
          <w:rFonts w:ascii="MS Sans Serif" w:hAnsi="MS Sans Serif"/>
          <w:snapToGrid w:val="0"/>
          <w:sz w:val="2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</w:rPr>
        <w:t>Statistical Report On FIP Applications And Cases Discontinued</w:t>
      </w:r>
    </w:p>
    <w:p w:rsidR="00000000" w:rsidRDefault="0027349B">
      <w:pPr>
        <w:widowControl w:val="0"/>
        <w:tabs>
          <w:tab w:val="center" w:pos="4320"/>
          <w:tab w:val="right" w:pos="4410"/>
        </w:tabs>
        <w:spacing w:before="135"/>
        <w:rPr>
          <w:b/>
          <w:snapToGrid w:val="0"/>
          <w:color w:val="000000"/>
          <w:sz w:val="31"/>
        </w:rPr>
      </w:pPr>
      <w:r>
        <w:rPr>
          <w:rFonts w:ascii="Arial" w:hAnsi="Arial"/>
          <w:snapToGrid w:val="0"/>
          <w:color w:val="000000"/>
          <w:sz w:val="28"/>
        </w:rPr>
        <w:tab/>
      </w:r>
      <w:r>
        <w:rPr>
          <w:rFonts w:ascii="Arial" w:hAnsi="Arial"/>
          <w:b/>
          <w:snapToGrid w:val="0"/>
          <w:color w:val="000000"/>
          <w:sz w:val="28"/>
        </w:rPr>
        <w:t>NOVEMBER 2004</w:t>
      </w:r>
      <w:r>
        <w:rPr>
          <w:rFonts w:ascii="MS Sans Serif" w:hAnsi="MS Sans Serif"/>
          <w:b/>
          <w:snapToGrid w:val="0"/>
          <w:sz w:val="24"/>
        </w:rPr>
        <w:tab/>
      </w:r>
    </w:p>
    <w:p w:rsidR="00000000" w:rsidRDefault="0027349B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526"/>
        <w:rPr>
          <w:rFonts w:ascii="MS Sans Serif" w:hAnsi="MS Sans Serif"/>
          <w:b/>
          <w:bCs/>
          <w:color w:val="000000"/>
          <w:sz w:val="22"/>
          <w:szCs w:val="22"/>
          <w:u w:val="single"/>
        </w:rPr>
      </w:pP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 xml:space="preserve">Number of </w:t>
      </w: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FIP</w:t>
      </w: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FIP-UP</w:t>
      </w: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Total</w:t>
      </w:r>
    </w:p>
    <w:p w:rsidR="00000000" w:rsidRDefault="0027349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Pending at Beginning of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712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859</w:t>
      </w:r>
    </w:p>
    <w:p w:rsidR="00000000" w:rsidRDefault="0027349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Received during the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6,345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1,055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7,40</w:t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27349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Total Dispositions in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6,038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975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7,013</w:t>
      </w:r>
    </w:p>
    <w:p w:rsidR="00000000" w:rsidRDefault="0027349B">
      <w:pPr>
        <w:widowControl w:val="0"/>
        <w:tabs>
          <w:tab w:val="left" w:pos="933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Approved: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4,276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612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4,888</w:t>
      </w:r>
    </w:p>
    <w:p w:rsidR="00000000" w:rsidRDefault="0027349B">
      <w:pPr>
        <w:widowControl w:val="0"/>
        <w:tabs>
          <w:tab w:val="left" w:pos="933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Denied: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1,153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1,393</w:t>
      </w:r>
    </w:p>
    <w:p w:rsidR="00000000" w:rsidRDefault="0027349B">
      <w:pPr>
        <w:widowControl w:val="0"/>
        <w:tabs>
          <w:tab w:val="left" w:pos="94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Disposed of by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609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732</w:t>
      </w:r>
    </w:p>
    <w:p w:rsidR="00000000" w:rsidRDefault="0027349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Pending at end of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1,019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1,246</w:t>
      </w:r>
    </w:p>
    <w:p w:rsidR="00000000" w:rsidRDefault="0027349B">
      <w:pPr>
        <w:widowControl w:val="0"/>
        <w:tabs>
          <w:tab w:val="left" w:pos="90"/>
        </w:tabs>
        <w:autoSpaceDE w:val="0"/>
        <w:autoSpaceDN w:val="0"/>
        <w:adjustRightInd w:val="0"/>
        <w:spacing w:before="281"/>
        <w:rPr>
          <w:rFonts w:ascii="MS Sans Serif" w:hAnsi="MS Sans Serif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 xml:space="preserve">Reasons for </w:t>
      </w:r>
    </w:p>
    <w:p w:rsidR="00000000" w:rsidRDefault="0027349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No Eligible Child: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229</w:t>
      </w:r>
    </w:p>
    <w:p w:rsidR="00000000" w:rsidRDefault="0027349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Not Deprived of Support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27349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Resources Exceed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z w:val="18"/>
          <w:szCs w:val="18"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</w:t>
      </w:r>
    </w:p>
    <w:p w:rsidR="00000000" w:rsidRDefault="0027349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Income Exceeds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453</w:t>
      </w:r>
    </w:p>
    <w:p w:rsidR="00000000" w:rsidRDefault="0027349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Failure to Comply w/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569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680</w:t>
      </w:r>
    </w:p>
    <w:p w:rsidR="00000000" w:rsidRDefault="0027349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Failure to Comply w/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27349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Undocumented Alien: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</w:t>
      </w:r>
    </w:p>
    <w:p w:rsidR="00000000" w:rsidRDefault="0027349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Nonresident: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</w:t>
      </w:r>
    </w:p>
    <w:p w:rsidR="00000000" w:rsidRDefault="0027349B">
      <w:pPr>
        <w:widowControl w:val="0"/>
        <w:tabs>
          <w:tab w:val="left" w:pos="90"/>
        </w:tabs>
        <w:autoSpaceDE w:val="0"/>
        <w:autoSpaceDN w:val="0"/>
        <w:adjustRightInd w:val="0"/>
        <w:spacing w:before="281"/>
        <w:rPr>
          <w:rFonts w:ascii="MS Sans Serif" w:hAnsi="MS Sans Serif"/>
          <w:b/>
          <w:bCs/>
          <w:color w:val="000000"/>
          <w:sz w:val="22"/>
          <w:szCs w:val="22"/>
          <w:u w:val="single"/>
        </w:rPr>
      </w:pP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 xml:space="preserve">Reasons for other </w:t>
      </w:r>
    </w:p>
    <w:p w:rsidR="00000000" w:rsidRDefault="0027349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Application Withdrawn: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607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730</w:t>
      </w:r>
    </w:p>
    <w:p w:rsidR="00000000" w:rsidRDefault="0027349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Unable to Locate or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</w:t>
      </w:r>
    </w:p>
    <w:p w:rsidR="00000000" w:rsidRDefault="0027349B">
      <w:pPr>
        <w:widowControl w:val="0"/>
        <w:tabs>
          <w:tab w:val="left" w:pos="90"/>
        </w:tabs>
        <w:autoSpaceDE w:val="0"/>
        <w:autoSpaceDN w:val="0"/>
        <w:adjustRightInd w:val="0"/>
        <w:spacing w:before="281"/>
        <w:rPr>
          <w:rFonts w:ascii="MS Sans Serif" w:hAnsi="MS Sans Serif"/>
          <w:b/>
          <w:bCs/>
          <w:color w:val="000000"/>
          <w:sz w:val="22"/>
          <w:szCs w:val="22"/>
          <w:u w:val="single"/>
        </w:rPr>
      </w:pP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Reasons for Cancellation o</w:t>
      </w: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 xml:space="preserve">f </w:t>
      </w:r>
    </w:p>
    <w:p w:rsidR="00000000" w:rsidRDefault="0027349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No Longer Eligible Child: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355</w:t>
      </w:r>
    </w:p>
    <w:p w:rsidR="00000000" w:rsidRDefault="0027349B">
      <w:pPr>
        <w:widowControl w:val="0"/>
        <w:tabs>
          <w:tab w:val="left" w:pos="285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No Longer Deprived of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27349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Resources Exceed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298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298</w:t>
      </w:r>
    </w:p>
    <w:p w:rsidR="00000000" w:rsidRDefault="0027349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Income Exceeds Limits: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1,400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1,414</w:t>
      </w:r>
    </w:p>
    <w:p w:rsidR="00000000" w:rsidRDefault="0027349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Moved or Cannot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200</w:t>
      </w:r>
    </w:p>
    <w:p w:rsidR="00000000" w:rsidRDefault="0027349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Recipient Initiative: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491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821</w:t>
      </w:r>
    </w:p>
    <w:p w:rsidR="00000000" w:rsidRDefault="0027349B">
      <w:pPr>
        <w:widowControl w:val="0"/>
        <w:tabs>
          <w:tab w:val="left" w:pos="285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Failure to Comply w/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1,887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1,887</w:t>
      </w:r>
    </w:p>
    <w:p w:rsidR="00000000" w:rsidRDefault="0027349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Failure to Comp</w:t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ly w/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27349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Loss of Disregards under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27349B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  <w:b/>
          <w:bCs/>
          <w:color w:val="000000"/>
          <w:sz w:val="18"/>
          <w:szCs w:val="18"/>
        </w:rPr>
        <w:t>Total Cases Cancelled: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4,281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694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4,975</w:t>
      </w:r>
    </w:p>
    <w:p w:rsidR="00000000" w:rsidRDefault="0027349B">
      <w:pPr>
        <w:widowControl w:val="0"/>
        <w:tabs>
          <w:tab w:val="left" w:pos="90"/>
          <w:tab w:val="right" w:pos="6015"/>
        </w:tabs>
        <w:autoSpaceDE w:val="0"/>
        <w:autoSpaceDN w:val="0"/>
        <w:adjustRightInd w:val="0"/>
        <w:spacing w:before="2501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 xml:space="preserve">Standard Reporting Unit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 xml:space="preserve">Prepared by Judy Ann </w:t>
      </w:r>
      <w:proofErr w:type="spellStart"/>
      <w:r>
        <w:rPr>
          <w:rFonts w:ascii="Arial" w:hAnsi="Arial" w:cs="Arial"/>
          <w:color w:val="000000"/>
        </w:rPr>
        <w:t>Darr</w:t>
      </w:r>
      <w:proofErr w:type="spellEnd"/>
      <w:r>
        <w:rPr>
          <w:rFonts w:ascii="Arial" w:hAnsi="Arial" w:cs="Arial"/>
          <w:color w:val="000000"/>
        </w:rPr>
        <w:t xml:space="preserve"> (515) 281-4695</w:t>
      </w:r>
    </w:p>
    <w:p w:rsidR="00000000" w:rsidRDefault="0027349B">
      <w:pPr>
        <w:widowControl w:val="0"/>
        <w:tabs>
          <w:tab w:val="left" w:pos="90"/>
          <w:tab w:val="right" w:pos="7983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Bureau of Research and Statistics</w:t>
      </w:r>
      <w:r>
        <w:rPr>
          <w:rFonts w:ascii="Arial" w:hAnsi="Arial" w:cs="Arial"/>
        </w:rPr>
        <w:tab/>
      </w:r>
    </w:p>
    <w:p w:rsidR="00000000" w:rsidRDefault="0027349B">
      <w:pPr>
        <w:widowControl w:val="0"/>
        <w:tabs>
          <w:tab w:val="left" w:pos="90"/>
        </w:tabs>
        <w:autoSpaceDE w:val="0"/>
        <w:autoSpaceDN w:val="0"/>
        <w:adjustRightInd w:val="0"/>
        <w:rPr>
          <w:snapToGrid w:val="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Division of Data Management</w:t>
      </w:r>
    </w:p>
    <w:sectPr w:rsidR="00000000">
      <w:pgSz w:w="12240" w:h="15840" w:code="1"/>
      <w:pgMar w:top="720" w:right="720" w:bottom="720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27349B"/>
    <w:rsid w:val="0027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320"/>
      </w:tabs>
      <w:spacing w:before="60"/>
      <w:jc w:val="center"/>
      <w:outlineLvl w:val="0"/>
    </w:pPr>
    <w:rPr>
      <w:rFonts w:ascii="Arial" w:hAnsi="Arial"/>
      <w:b/>
      <w:snapToGrid w:val="0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2002-09-30T14:51:00Z</cp:lastPrinted>
  <dcterms:created xsi:type="dcterms:W3CDTF">2009-02-16T21:34:00Z</dcterms:created>
  <dcterms:modified xsi:type="dcterms:W3CDTF">2009-02-16T21:34:00Z</dcterms:modified>
</cp:coreProperties>
</file>