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5D106D" w:rsidRPr="005D106D" w:rsidRDefault="005D106D" w:rsidP="005D106D">
      <w:pPr>
        <w:spacing w:before="120"/>
        <w:jc w:val="both"/>
        <w:rPr>
          <w:rFonts w:ascii="Arial" w:eastAsia="Calibri" w:hAnsi="Arial" w:cs="Arial"/>
          <w:sz w:val="22"/>
          <w:szCs w:val="22"/>
        </w:rPr>
      </w:pPr>
      <w:r w:rsidRPr="005D106D">
        <w:rPr>
          <w:rFonts w:ascii="Arial" w:eastAsia="Calibri" w:hAnsi="Arial" w:cs="Arial"/>
          <w:sz w:val="22"/>
          <w:szCs w:val="22"/>
        </w:rPr>
        <w:t xml:space="preserve">The Ames Metro area shed 3,700 jobs in June, lowering total nonfarm employment to 49,900 jobs. The monthly decline was largely the result of seasonal, education-related losses in state government education </w:t>
      </w:r>
      <w:r>
        <w:rPr>
          <w:rFonts w:ascii="Arial" w:eastAsia="Calibri" w:hAnsi="Arial" w:cs="Arial"/>
          <w:sz w:val="22"/>
          <w:szCs w:val="22"/>
        </w:rPr>
        <w:t xml:space="preserve">    </w:t>
      </w:r>
      <w:r w:rsidRPr="005D106D">
        <w:rPr>
          <w:rFonts w:ascii="Arial" w:eastAsia="Calibri" w:hAnsi="Arial" w:cs="Arial"/>
          <w:sz w:val="22"/>
          <w:szCs w:val="22"/>
        </w:rPr>
        <w:t>(-4,000). Goods-producing industries gained 200 jobs this month and private services were unchanged.</w:t>
      </w:r>
    </w:p>
    <w:p w:rsidR="000A01A9" w:rsidRDefault="005D106D" w:rsidP="005D106D">
      <w:pPr>
        <w:spacing w:before="120"/>
        <w:jc w:val="both"/>
        <w:rPr>
          <w:rFonts w:ascii="Arial" w:hAnsi="Arial" w:cs="Arial"/>
          <w:b/>
        </w:rPr>
      </w:pPr>
      <w:r w:rsidRPr="005D106D">
        <w:rPr>
          <w:rFonts w:ascii="Arial" w:eastAsia="Calibri" w:hAnsi="Arial" w:cs="Arial"/>
          <w:sz w:val="22"/>
          <w:szCs w:val="22"/>
        </w:rPr>
        <w:t>Compared to last June, nonfarm employment has added 900 jobs. Private services are up 700 jobs and government is up 300 at the state government education level. Despite the monthly increase, goods-producing industries trail last year’s level by 100 jobs.</w:t>
      </w:r>
    </w:p>
    <w:p w:rsidR="005D106D" w:rsidRDefault="005D106D"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F639F2" w:rsidRPr="00F639F2" w:rsidRDefault="00F639F2" w:rsidP="00F639F2">
      <w:pPr>
        <w:spacing w:before="120"/>
        <w:jc w:val="both"/>
        <w:rPr>
          <w:rFonts w:ascii="Arial" w:eastAsia="Calibri" w:hAnsi="Arial" w:cs="Arial"/>
          <w:sz w:val="22"/>
          <w:szCs w:val="22"/>
        </w:rPr>
      </w:pPr>
      <w:r w:rsidRPr="00F639F2">
        <w:rPr>
          <w:rFonts w:ascii="Arial" w:eastAsia="Calibri" w:hAnsi="Arial" w:cs="Arial"/>
          <w:sz w:val="22"/>
          <w:szCs w:val="22"/>
        </w:rPr>
        <w:t xml:space="preserve">The Cedar Rapids metropolitan statistical area added 1,200 nonfarm jobs from May, and now stands at 146,500. Total nonfarm employment in the metro area is 1,500 above one year ago. </w:t>
      </w:r>
    </w:p>
    <w:p w:rsidR="00F639F2" w:rsidRPr="00F639F2" w:rsidRDefault="00F639F2" w:rsidP="00F639F2">
      <w:pPr>
        <w:spacing w:before="120"/>
        <w:jc w:val="both"/>
        <w:rPr>
          <w:rFonts w:ascii="Arial" w:eastAsia="Calibri" w:hAnsi="Arial" w:cs="Arial"/>
          <w:sz w:val="22"/>
          <w:szCs w:val="22"/>
        </w:rPr>
      </w:pPr>
      <w:r w:rsidRPr="00F639F2">
        <w:rPr>
          <w:rFonts w:ascii="Arial" w:eastAsia="Calibri" w:hAnsi="Arial" w:cs="Arial"/>
          <w:sz w:val="22"/>
          <w:szCs w:val="22"/>
        </w:rPr>
        <w:t xml:space="preserve">Employment increases this month were spread among many sectors, each making small gains. Leisure and hospitality, trade, transportation and warehousing and professional and business services experienced the greatest gains, adding 300 jobs each. Several sectors added 100 job, including; manufacturing (non-durable goods), financial activities, and other services. Educational services and local government shed 200 and 100 jobs, respectively, and were the only sectors with job losses, although these were largely seasonal in nature.   </w:t>
      </w:r>
    </w:p>
    <w:p w:rsidR="000251A6" w:rsidRDefault="00F639F2" w:rsidP="00F639F2">
      <w:pPr>
        <w:spacing w:before="120"/>
        <w:jc w:val="both"/>
        <w:rPr>
          <w:rFonts w:ascii="Arial" w:eastAsia="Calibri" w:hAnsi="Arial" w:cs="Arial"/>
          <w:sz w:val="22"/>
          <w:szCs w:val="22"/>
        </w:rPr>
      </w:pPr>
      <w:r w:rsidRPr="00F639F2">
        <w:rPr>
          <w:rFonts w:ascii="Arial" w:eastAsia="Calibri" w:hAnsi="Arial" w:cs="Arial"/>
          <w:sz w:val="22"/>
          <w:szCs w:val="22"/>
        </w:rPr>
        <w:t>Over the year, professional and business services has added 700 jobs, followed closely by educational and health services which increased by 600 jobs. Employment in the information sector has trended downward since spring of 2014 and is currently 400 below one year ago. Manufacturing employment is unchanged from one year ago.</w:t>
      </w:r>
    </w:p>
    <w:p w:rsidR="00F639F2" w:rsidRDefault="00F639F2" w:rsidP="00F639F2">
      <w:pPr>
        <w:jc w:val="both"/>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5D106D" w:rsidRPr="005D106D" w:rsidRDefault="005D106D" w:rsidP="005D106D">
      <w:pPr>
        <w:pStyle w:val="Heading1"/>
        <w:spacing w:before="120"/>
        <w:jc w:val="both"/>
        <w:rPr>
          <w:rFonts w:ascii="Arial" w:eastAsia="Calibri" w:hAnsi="Arial" w:cs="Arial"/>
          <w:b w:val="0"/>
          <w:sz w:val="22"/>
          <w:szCs w:val="22"/>
        </w:rPr>
      </w:pPr>
      <w:bookmarkStart w:id="0" w:name="OLE_LINK1"/>
      <w:bookmarkStart w:id="1" w:name="OLE_LINK2"/>
      <w:r w:rsidRPr="005D106D">
        <w:rPr>
          <w:rFonts w:ascii="Arial" w:eastAsia="Calibri" w:hAnsi="Arial" w:cs="Arial"/>
          <w:b w:val="0"/>
          <w:sz w:val="22"/>
          <w:szCs w:val="22"/>
        </w:rPr>
        <w:t>The Des Moines metro area added 3,900 jobs in June, raising total nonfarm employment up to 362,800 jobs. This month’s gain is historically large for the metro area. The largest monthly increases stemmed from leisure and hospitality (+2,100), financial activities (+1,000), and construction (+800). This month’s gain marks the third-consecutive increase for financial activities and the fourth for construction and leisure and hospitality. Smaller gains this month included trade and transportation, professional and business services, and other services. Losses were concentrated in seasonal, education-related industries, specifically government (-500) and education and health services (-400). Manufacturing pared 200 jobs this month and now rests down 200 jobs annually.</w:t>
      </w:r>
    </w:p>
    <w:p w:rsidR="00D71D8E" w:rsidRDefault="005D106D" w:rsidP="005D106D">
      <w:pPr>
        <w:pStyle w:val="Heading1"/>
        <w:spacing w:before="120"/>
        <w:jc w:val="both"/>
        <w:rPr>
          <w:rFonts w:ascii="Arial" w:hAnsi="Arial" w:cs="Arial"/>
        </w:rPr>
      </w:pPr>
      <w:r w:rsidRPr="005D106D">
        <w:rPr>
          <w:rFonts w:ascii="Arial" w:eastAsia="Calibri" w:hAnsi="Arial" w:cs="Arial"/>
          <w:b w:val="0"/>
          <w:sz w:val="22"/>
          <w:szCs w:val="22"/>
        </w:rPr>
        <w:t>Annually, the Des Moines area is expanding and is up 8,100 jobs (+2.3 percent). Finance has been hiring at a strong pace and has gained 3,000 jobs to lead all sectors. Leisure and hospitality has already fared well (+2,800) over the past twelve months. The only sectors paring jobs annual are government (-300), manufacturing (-200), and information (-100).</w:t>
      </w:r>
    </w:p>
    <w:p w:rsidR="005D106D" w:rsidRDefault="005D106D"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5D106D" w:rsidRPr="005D106D" w:rsidRDefault="005D106D" w:rsidP="005D106D">
      <w:pPr>
        <w:spacing w:before="120"/>
        <w:jc w:val="both"/>
        <w:rPr>
          <w:rFonts w:ascii="Arial" w:eastAsia="Calibri" w:hAnsi="Arial" w:cs="Arial"/>
          <w:sz w:val="22"/>
          <w:szCs w:val="22"/>
        </w:rPr>
      </w:pPr>
      <w:r w:rsidRPr="005D106D">
        <w:rPr>
          <w:rFonts w:ascii="Arial" w:eastAsia="Calibri" w:hAnsi="Arial" w:cs="Arial"/>
          <w:sz w:val="22"/>
          <w:szCs w:val="22"/>
        </w:rPr>
        <w:t>The Dubuque Metro added 700 jobs in June, raising nonfarm employment to 61,700 jobs. Job gains this month were led by private services (+400) and were partially fueled by hiring in trade and transportation. Construction expanded this month (+300) as this industry reached its typical employment peak this month. Government was unchanged since May.</w:t>
      </w:r>
    </w:p>
    <w:p w:rsidR="00A61F11" w:rsidRDefault="005D106D" w:rsidP="005D106D">
      <w:pPr>
        <w:spacing w:before="120"/>
        <w:jc w:val="both"/>
        <w:rPr>
          <w:rFonts w:ascii="Arial" w:hAnsi="Arial" w:cs="Arial"/>
          <w:b/>
        </w:rPr>
      </w:pPr>
      <w:r w:rsidRPr="005D106D">
        <w:rPr>
          <w:rFonts w:ascii="Arial" w:eastAsia="Calibri" w:hAnsi="Arial" w:cs="Arial"/>
          <w:sz w:val="22"/>
          <w:szCs w:val="22"/>
        </w:rPr>
        <w:t>Since last June, private services has added the mo</w:t>
      </w:r>
      <w:r w:rsidR="00811CEB">
        <w:rPr>
          <w:rFonts w:ascii="Arial" w:eastAsia="Calibri" w:hAnsi="Arial" w:cs="Arial"/>
          <w:sz w:val="22"/>
          <w:szCs w:val="22"/>
        </w:rPr>
        <w:t>st</w:t>
      </w:r>
      <w:r w:rsidRPr="005D106D">
        <w:rPr>
          <w:rFonts w:ascii="Arial" w:eastAsia="Calibri" w:hAnsi="Arial" w:cs="Arial"/>
          <w:sz w:val="22"/>
          <w:szCs w:val="22"/>
        </w:rPr>
        <w:t xml:space="preserve"> jobs (+1,400), although government also remains well-above last year’s level (+900). The goods-producing industry sector has contracted by 400 jobs over the past twelve months.</w:t>
      </w:r>
    </w:p>
    <w:p w:rsidR="005D106D" w:rsidRDefault="005D106D"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F639F2" w:rsidRPr="00F639F2" w:rsidRDefault="00F639F2" w:rsidP="00F639F2">
      <w:pPr>
        <w:spacing w:before="120"/>
        <w:jc w:val="both"/>
        <w:rPr>
          <w:rFonts w:ascii="Arial" w:hAnsi="Arial" w:cs="Arial"/>
          <w:sz w:val="22"/>
          <w:szCs w:val="22"/>
        </w:rPr>
      </w:pPr>
      <w:r w:rsidRPr="00F639F2">
        <w:rPr>
          <w:rFonts w:ascii="Arial" w:hAnsi="Arial" w:cs="Arial"/>
          <w:sz w:val="22"/>
          <w:szCs w:val="22"/>
        </w:rPr>
        <w:t xml:space="preserve">Nonfarm employment in the Iowa City metropolitan statistical area is down 400 jobs from last month due to seasonal job losses in state government. Overall, government shed 900 jobs due </w:t>
      </w:r>
      <w:r w:rsidR="00811CEB">
        <w:rPr>
          <w:rFonts w:ascii="Arial" w:hAnsi="Arial" w:cs="Arial"/>
          <w:sz w:val="22"/>
          <w:szCs w:val="22"/>
        </w:rPr>
        <w:t>to</w:t>
      </w:r>
      <w:r w:rsidRPr="00F639F2">
        <w:rPr>
          <w:rFonts w:ascii="Arial" w:hAnsi="Arial" w:cs="Arial"/>
          <w:sz w:val="22"/>
          <w:szCs w:val="22"/>
        </w:rPr>
        <w:t xml:space="preserve"> </w:t>
      </w:r>
      <w:bookmarkStart w:id="2" w:name="_GoBack"/>
      <w:bookmarkEnd w:id="2"/>
      <w:r w:rsidRPr="00F639F2">
        <w:rPr>
          <w:rFonts w:ascii="Arial" w:hAnsi="Arial" w:cs="Arial"/>
          <w:sz w:val="22"/>
          <w:szCs w:val="22"/>
        </w:rPr>
        <w:t>a loss of 900 in state government and local government adding 100 jobs. Private service-providing sectors added 400 jobs and goods producing sectors gained 100 jobs.</w:t>
      </w:r>
    </w:p>
    <w:p w:rsidR="00404DE8" w:rsidRDefault="00F639F2" w:rsidP="00F639F2">
      <w:pPr>
        <w:spacing w:before="120"/>
        <w:jc w:val="both"/>
        <w:rPr>
          <w:rFonts w:ascii="Arial" w:eastAsiaTheme="minorEastAsia" w:hAnsi="Arial" w:cs="Arial"/>
          <w:b/>
        </w:rPr>
      </w:pPr>
      <w:r w:rsidRPr="00F639F2">
        <w:rPr>
          <w:rFonts w:ascii="Arial" w:hAnsi="Arial" w:cs="Arial"/>
          <w:sz w:val="22"/>
          <w:szCs w:val="22"/>
        </w:rPr>
        <w:lastRenderedPageBreak/>
        <w:t xml:space="preserve">The metro area has added 1,700 jobs from one year ago with gains in nearly every sector. </w:t>
      </w:r>
      <w:proofErr w:type="gramStart"/>
      <w:r w:rsidRPr="00F639F2">
        <w:rPr>
          <w:rFonts w:ascii="Arial" w:hAnsi="Arial" w:cs="Arial"/>
          <w:sz w:val="22"/>
          <w:szCs w:val="22"/>
        </w:rPr>
        <w:t>Goods producing is</w:t>
      </w:r>
      <w:proofErr w:type="gramEnd"/>
      <w:r w:rsidRPr="00F639F2">
        <w:rPr>
          <w:rFonts w:ascii="Arial" w:hAnsi="Arial" w:cs="Arial"/>
          <w:sz w:val="22"/>
          <w:szCs w:val="22"/>
        </w:rPr>
        <w:t xml:space="preserve"> the exception to the job increases seen in other sectors, with a decline of 200 jobs.</w:t>
      </w:r>
    </w:p>
    <w:p w:rsidR="00F639F2" w:rsidRDefault="00F639F2"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5D106D" w:rsidRPr="005D106D" w:rsidRDefault="005D106D" w:rsidP="005D106D">
      <w:pPr>
        <w:pStyle w:val="Heading1"/>
        <w:jc w:val="both"/>
        <w:rPr>
          <w:rFonts w:ascii="Arial" w:hAnsi="Arial" w:cs="Arial"/>
          <w:b w:val="0"/>
          <w:bCs w:val="0"/>
          <w:sz w:val="22"/>
          <w:szCs w:val="22"/>
        </w:rPr>
      </w:pPr>
      <w:r w:rsidRPr="005D106D">
        <w:rPr>
          <w:rFonts w:ascii="Arial" w:hAnsi="Arial" w:cs="Arial"/>
          <w:b w:val="0"/>
          <w:bCs w:val="0"/>
          <w:sz w:val="22"/>
          <w:szCs w:val="22"/>
        </w:rPr>
        <w:t xml:space="preserve">Employment in the Sioux City MSA added 1,500 jobs from May, driven by additions in nearly every sector. Goods producing added 500 jobs, with 100 of those jobs in the manufacturing sector, and leisure and hospitality enjoyed a seasonal gain of 300 jobs. Government, manufacturing, trade, transportation and warehousing, and professional and business services each added 100 jobs. </w:t>
      </w:r>
    </w:p>
    <w:p w:rsidR="001F1A6F" w:rsidRDefault="005D106D" w:rsidP="005D106D">
      <w:pPr>
        <w:pStyle w:val="Heading1"/>
        <w:spacing w:before="120"/>
        <w:jc w:val="both"/>
        <w:rPr>
          <w:rFonts w:ascii="Arial" w:hAnsi="Arial" w:cs="Arial"/>
          <w:b w:val="0"/>
          <w:bCs w:val="0"/>
          <w:sz w:val="22"/>
          <w:szCs w:val="22"/>
        </w:rPr>
      </w:pPr>
      <w:r w:rsidRPr="005D106D">
        <w:rPr>
          <w:rFonts w:ascii="Arial" w:hAnsi="Arial" w:cs="Arial"/>
          <w:b w:val="0"/>
          <w:bCs w:val="0"/>
          <w:sz w:val="22"/>
          <w:szCs w:val="22"/>
        </w:rPr>
        <w:t xml:space="preserve">Overall, the area has added 1,900 jobs from one year ago.  Manufacturing and professional and business services are each down 100 jobs. </w:t>
      </w:r>
      <w:proofErr w:type="gramStart"/>
      <w:r w:rsidRPr="005D106D">
        <w:rPr>
          <w:rFonts w:ascii="Arial" w:hAnsi="Arial" w:cs="Arial"/>
          <w:b w:val="0"/>
          <w:bCs w:val="0"/>
          <w:sz w:val="22"/>
          <w:szCs w:val="22"/>
        </w:rPr>
        <w:t>All other sectors added jobs, including; trade, transportation and warehousing (+600), leisure and hospitality (+400), and government (+300).</w:t>
      </w:r>
      <w:proofErr w:type="gramEnd"/>
    </w:p>
    <w:p w:rsidR="005D106D" w:rsidRPr="005D106D" w:rsidRDefault="005D106D" w:rsidP="005D106D"/>
    <w:p w:rsidR="00AE4E39" w:rsidRDefault="00AE4E39" w:rsidP="00070D2E">
      <w:pPr>
        <w:pStyle w:val="Heading1"/>
        <w:rPr>
          <w:rFonts w:ascii="Arial" w:hAnsi="Arial" w:cs="Arial"/>
        </w:rPr>
      </w:pPr>
      <w:r w:rsidRPr="002C0ABA">
        <w:rPr>
          <w:rFonts w:ascii="Arial" w:hAnsi="Arial" w:cs="Arial"/>
        </w:rPr>
        <w:t>Waterloo/Cedar Falls</w:t>
      </w:r>
    </w:p>
    <w:p w:rsidR="005D106D" w:rsidRPr="005D106D" w:rsidRDefault="005D106D" w:rsidP="005D106D">
      <w:pPr>
        <w:spacing w:before="120"/>
        <w:jc w:val="both"/>
        <w:rPr>
          <w:rFonts w:ascii="Arial" w:hAnsi="Arial" w:cs="Arial"/>
          <w:sz w:val="22"/>
          <w:szCs w:val="22"/>
        </w:rPr>
      </w:pPr>
      <w:r w:rsidRPr="005D106D">
        <w:rPr>
          <w:rFonts w:ascii="Arial" w:hAnsi="Arial" w:cs="Arial"/>
          <w:sz w:val="22"/>
          <w:szCs w:val="22"/>
        </w:rPr>
        <w:t xml:space="preserve">The Waterloo/Cedar Falls metropolitan statistical area’s total nonfarm employment is down 1,600 jobs from the previous month and stands at 89,800. All jobs losses were education-related and seasonal in nature with declines of 2,100 in state government and 200 in educational and health services. The losses were partially offset by gains of 400 in manufacturing, 200 in leisure and hospitality, and 100 in </w:t>
      </w:r>
      <w:proofErr w:type="gramStart"/>
      <w:r w:rsidRPr="005D106D">
        <w:rPr>
          <w:rFonts w:ascii="Arial" w:hAnsi="Arial" w:cs="Arial"/>
          <w:sz w:val="22"/>
          <w:szCs w:val="22"/>
        </w:rPr>
        <w:t>both trade</w:t>
      </w:r>
      <w:proofErr w:type="gramEnd"/>
      <w:r w:rsidRPr="005D106D">
        <w:rPr>
          <w:rFonts w:ascii="Arial" w:hAnsi="Arial" w:cs="Arial"/>
          <w:sz w:val="22"/>
          <w:szCs w:val="22"/>
        </w:rPr>
        <w:t>, transportation and warehousing and professional and business services.</w:t>
      </w:r>
    </w:p>
    <w:p w:rsidR="00110E10" w:rsidRPr="00BE38BF" w:rsidRDefault="005D106D" w:rsidP="005D106D">
      <w:pPr>
        <w:spacing w:before="120"/>
        <w:jc w:val="both"/>
        <w:rPr>
          <w:rFonts w:ascii="Arial" w:eastAsiaTheme="minorEastAsia" w:hAnsi="Arial" w:cs="Arial"/>
        </w:rPr>
      </w:pPr>
      <w:r w:rsidRPr="005D106D">
        <w:rPr>
          <w:rFonts w:ascii="Arial" w:hAnsi="Arial" w:cs="Arial"/>
          <w:sz w:val="22"/>
          <w:szCs w:val="22"/>
        </w:rPr>
        <w:t>Over the year, employment is down 800 jobs, with trade, transportation and warehousing experiencing the greatest loss (-400). Other sectors shedding jobs include; professional and business services (-200) and government (-200).  Manufacturing added 100 jobs, experiencing the first over-the-year gain in nearly 2 years.</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0534F"/>
    <w:rsid w:val="0081007E"/>
    <w:rsid w:val="008109C1"/>
    <w:rsid w:val="00811CEB"/>
    <w:rsid w:val="00817E45"/>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Services, VMware</cp:lastModifiedBy>
  <cp:revision>4</cp:revision>
  <cp:lastPrinted>2004-10-12T19:46:00Z</cp:lastPrinted>
  <dcterms:created xsi:type="dcterms:W3CDTF">2016-07-21T14:45:00Z</dcterms:created>
  <dcterms:modified xsi:type="dcterms:W3CDTF">2016-07-21T16:05:00Z</dcterms:modified>
</cp:coreProperties>
</file>