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1DA" w:rsidRDefault="00B431DA" w:rsidP="00B431DA">
      <w:pPr>
        <w:pStyle w:val="Title"/>
        <w:outlineLvl w:val="0"/>
        <w:rPr>
          <w:b w:val="0"/>
        </w:rPr>
      </w:pPr>
      <w:bookmarkStart w:id="0" w:name="_Toc51748447"/>
    </w:p>
    <w:p w:rsidR="00A11B34" w:rsidRDefault="00A11B34" w:rsidP="00B431DA">
      <w:pPr>
        <w:pStyle w:val="Title"/>
        <w:outlineLvl w:val="0"/>
        <w:rPr>
          <w:b w:val="0"/>
        </w:rPr>
      </w:pPr>
    </w:p>
    <w:p w:rsidR="00B431DA" w:rsidRDefault="00B431DA" w:rsidP="00B431DA">
      <w:pPr>
        <w:pStyle w:val="Title"/>
        <w:outlineLvl w:val="0"/>
        <w:rPr>
          <w:b w:val="0"/>
        </w:rPr>
      </w:pPr>
    </w:p>
    <w:p w:rsidR="00B431DA" w:rsidRDefault="00B431DA" w:rsidP="00B431DA">
      <w:pPr>
        <w:pStyle w:val="Title"/>
        <w:outlineLvl w:val="0"/>
        <w:rPr>
          <w:b w:val="0"/>
        </w:rPr>
      </w:pPr>
    </w:p>
    <w:p w:rsidR="00B431DA" w:rsidRDefault="00B431DA" w:rsidP="00B431DA">
      <w:pPr>
        <w:pStyle w:val="Title"/>
        <w:outlineLvl w:val="0"/>
        <w:rPr>
          <w:b w:val="0"/>
        </w:rPr>
      </w:pPr>
    </w:p>
    <w:p w:rsidR="00B431DA" w:rsidRPr="00B431DA" w:rsidRDefault="00B431DA" w:rsidP="00B431DA">
      <w:pPr>
        <w:pStyle w:val="Title"/>
        <w:outlineLvl w:val="0"/>
        <w:rPr>
          <w:b w:val="0"/>
        </w:rPr>
      </w:pPr>
      <w:r>
        <w:rPr>
          <w:b w:val="0"/>
        </w:rPr>
        <w:t>IOWA DEPARTMENT OF ECONOMIC DEVELOPMENT</w:t>
      </w:r>
    </w:p>
    <w:p w:rsidR="00B431DA" w:rsidRDefault="00B431DA" w:rsidP="00B431DA">
      <w:pPr>
        <w:pStyle w:val="Title"/>
        <w:outlineLvl w:val="0"/>
        <w:sectPr w:rsidR="00B431DA" w:rsidSect="007C4967">
          <w:footerReference w:type="even" r:id="rId7"/>
          <w:footerReference w:type="default" r:id="rId8"/>
          <w:pgSz w:w="12240" w:h="15840"/>
          <w:pgMar w:top="1440" w:right="1440" w:bottom="1440" w:left="1440" w:header="720" w:footer="720" w:gutter="0"/>
          <w:pgNumType w:fmt="lowerRoman" w:start="1"/>
          <w:cols w:space="720"/>
          <w:titlePg/>
          <w:docGrid w:linePitch="360"/>
        </w:sectPr>
      </w:pPr>
    </w:p>
    <w:p w:rsidR="00B431DA" w:rsidRPr="00B431DA" w:rsidRDefault="00B431DA" w:rsidP="00B431DA">
      <w:pPr>
        <w:pStyle w:val="Title"/>
        <w:outlineLvl w:val="0"/>
        <w:rPr>
          <w:b w:val="0"/>
        </w:rPr>
      </w:pPr>
    </w:p>
    <w:p w:rsidR="00B431DA" w:rsidRPr="00B431DA" w:rsidRDefault="00B431DA" w:rsidP="00B431DA">
      <w:pPr>
        <w:pStyle w:val="Title"/>
        <w:outlineLvl w:val="0"/>
        <w:rPr>
          <w:b w:val="0"/>
        </w:rPr>
      </w:pPr>
    </w:p>
    <w:p w:rsidR="00B431DA" w:rsidRPr="00B431DA" w:rsidRDefault="00B431DA" w:rsidP="00B431DA">
      <w:pPr>
        <w:pStyle w:val="Title"/>
        <w:outlineLvl w:val="0"/>
        <w:rPr>
          <w:b w:val="0"/>
        </w:rPr>
      </w:pPr>
    </w:p>
    <w:p w:rsidR="00B431DA" w:rsidRPr="00B431DA" w:rsidRDefault="00B431DA" w:rsidP="00B431DA">
      <w:pPr>
        <w:pStyle w:val="Title"/>
        <w:outlineLvl w:val="0"/>
        <w:rPr>
          <w:b w:val="0"/>
          <w:sz w:val="56"/>
          <w:szCs w:val="56"/>
        </w:rPr>
      </w:pPr>
      <w:r w:rsidRPr="00B431DA">
        <w:rPr>
          <w:b w:val="0"/>
          <w:sz w:val="56"/>
          <w:szCs w:val="56"/>
        </w:rPr>
        <w:t>PERFORMANCE REPORT</w:t>
      </w:r>
    </w:p>
    <w:p w:rsidR="00B431DA" w:rsidRPr="00B431DA" w:rsidRDefault="00B431DA" w:rsidP="00B431DA">
      <w:pPr>
        <w:pStyle w:val="Title"/>
        <w:outlineLvl w:val="0"/>
        <w:rPr>
          <w:b w:val="0"/>
        </w:rPr>
      </w:pPr>
    </w:p>
    <w:p w:rsidR="00B431DA" w:rsidRDefault="00B431DA" w:rsidP="00B431DA">
      <w:pPr>
        <w:pStyle w:val="Title"/>
        <w:outlineLvl w:val="0"/>
        <w:rPr>
          <w:b w:val="0"/>
        </w:rPr>
      </w:pPr>
    </w:p>
    <w:p w:rsidR="00B431DA" w:rsidRDefault="00B431DA" w:rsidP="00B431DA">
      <w:pPr>
        <w:pStyle w:val="Title"/>
        <w:outlineLvl w:val="0"/>
        <w:rPr>
          <w:b w:val="0"/>
        </w:rPr>
      </w:pPr>
    </w:p>
    <w:p w:rsidR="00B431DA" w:rsidRPr="00B431DA" w:rsidRDefault="00B431DA" w:rsidP="00B431DA">
      <w:pPr>
        <w:pStyle w:val="Title"/>
        <w:outlineLvl w:val="0"/>
        <w:rPr>
          <w:b w:val="0"/>
        </w:rPr>
      </w:pPr>
    </w:p>
    <w:p w:rsidR="00B431DA" w:rsidRPr="00B431DA" w:rsidRDefault="00B431DA" w:rsidP="00B431DA">
      <w:pPr>
        <w:pStyle w:val="Title"/>
        <w:outlineLvl w:val="0"/>
        <w:rPr>
          <w:b w:val="0"/>
        </w:rPr>
      </w:pPr>
    </w:p>
    <w:p w:rsidR="00B431DA" w:rsidRPr="00B431DA" w:rsidRDefault="00B431DA" w:rsidP="00B431DA">
      <w:pPr>
        <w:pStyle w:val="Title"/>
        <w:outlineLvl w:val="0"/>
        <w:rPr>
          <w:b w:val="0"/>
          <w:sz w:val="24"/>
          <w:szCs w:val="24"/>
        </w:rPr>
      </w:pPr>
      <w:r>
        <w:rPr>
          <w:b w:val="0"/>
          <w:sz w:val="24"/>
          <w:szCs w:val="24"/>
        </w:rPr>
        <w:t>Performance Results Achieved for Fiscal Year 2004</w:t>
      </w:r>
    </w:p>
    <w:p w:rsidR="00B431DA" w:rsidRPr="00B431DA" w:rsidRDefault="00B431DA" w:rsidP="00B431DA">
      <w:pPr>
        <w:pStyle w:val="Title"/>
        <w:outlineLvl w:val="0"/>
        <w:rPr>
          <w:b w:val="0"/>
        </w:rPr>
      </w:pPr>
    </w:p>
    <w:p w:rsidR="00B431DA" w:rsidRDefault="00141FD8" w:rsidP="00141FD8">
      <w:pPr>
        <w:pStyle w:val="Title"/>
        <w:outlineLvl w:val="0"/>
        <w:rPr>
          <w:b w:val="0"/>
        </w:rPr>
      </w:pPr>
      <w:r>
        <w:rPr>
          <w:b w:val="0"/>
        </w:rPr>
        <w:br w:type="page"/>
        <w:t>TABLE OF CONTENTS</w:t>
      </w:r>
    </w:p>
    <w:p w:rsidR="00141FD8" w:rsidRDefault="00141FD8" w:rsidP="00141FD8">
      <w:pPr>
        <w:pStyle w:val="Title"/>
        <w:jc w:val="left"/>
        <w:outlineLvl w:val="0"/>
        <w:rPr>
          <w:b w:val="0"/>
        </w:rPr>
      </w:pPr>
    </w:p>
    <w:p w:rsidR="00141FD8" w:rsidRDefault="00141FD8" w:rsidP="00141FD8">
      <w:pPr>
        <w:pStyle w:val="Title"/>
        <w:jc w:val="left"/>
        <w:outlineLvl w:val="0"/>
        <w:rPr>
          <w:b w:val="0"/>
        </w:rPr>
      </w:pPr>
    </w:p>
    <w:p w:rsidR="00141FD8" w:rsidRPr="00141FD8" w:rsidRDefault="00141FD8" w:rsidP="00141FD8">
      <w:pPr>
        <w:pStyle w:val="Title"/>
        <w:jc w:val="left"/>
        <w:outlineLvl w:val="0"/>
        <w:rPr>
          <w:b w:val="0"/>
          <w:u w:val="single"/>
        </w:rPr>
      </w:pPr>
      <w:r w:rsidRPr="00141FD8">
        <w:rPr>
          <w:b w:val="0"/>
          <w:u w:val="single"/>
        </w:rPr>
        <w:t>SECTION</w:t>
      </w:r>
      <w:r w:rsidRPr="00141FD8">
        <w:rPr>
          <w:b w:val="0"/>
          <w:u w:val="single"/>
        </w:rPr>
        <w:tab/>
      </w:r>
      <w:r w:rsidRPr="00141FD8">
        <w:rPr>
          <w:b w:val="0"/>
          <w:u w:val="single"/>
        </w:rPr>
        <w:tab/>
      </w:r>
      <w:r w:rsidRPr="00141FD8">
        <w:rPr>
          <w:b w:val="0"/>
          <w:u w:val="single"/>
        </w:rPr>
        <w:tab/>
      </w:r>
      <w:r w:rsidRPr="00141FD8">
        <w:rPr>
          <w:b w:val="0"/>
          <w:u w:val="single"/>
        </w:rPr>
        <w:tab/>
      </w:r>
      <w:r w:rsidRPr="00141FD8">
        <w:rPr>
          <w:b w:val="0"/>
          <w:u w:val="single"/>
        </w:rPr>
        <w:tab/>
      </w:r>
      <w:r w:rsidRPr="00141FD8">
        <w:rPr>
          <w:b w:val="0"/>
          <w:u w:val="single"/>
        </w:rPr>
        <w:tab/>
      </w:r>
      <w:r w:rsidRPr="00141FD8">
        <w:rPr>
          <w:b w:val="0"/>
          <w:u w:val="single"/>
        </w:rPr>
        <w:tab/>
      </w:r>
      <w:r w:rsidRPr="00141FD8">
        <w:rPr>
          <w:b w:val="0"/>
          <w:u w:val="single"/>
        </w:rPr>
        <w:tab/>
      </w:r>
      <w:r w:rsidRPr="00141FD8">
        <w:rPr>
          <w:b w:val="0"/>
          <w:u w:val="single"/>
        </w:rPr>
        <w:tab/>
      </w:r>
      <w:r>
        <w:rPr>
          <w:b w:val="0"/>
          <w:u w:val="single"/>
        </w:rPr>
        <w:tab/>
        <w:t xml:space="preserve">PAGE   </w:t>
      </w:r>
    </w:p>
    <w:p w:rsidR="00141FD8" w:rsidRPr="00141FD8" w:rsidRDefault="00141FD8" w:rsidP="00141FD8">
      <w:pPr>
        <w:pStyle w:val="Title"/>
        <w:jc w:val="left"/>
        <w:outlineLvl w:val="0"/>
        <w:rPr>
          <w:b w:val="0"/>
        </w:rPr>
      </w:pPr>
    </w:p>
    <w:p w:rsidR="00B431DA" w:rsidRDefault="00B431DA">
      <w:pPr>
        <w:pStyle w:val="Title"/>
        <w:jc w:val="left"/>
        <w:outlineLvl w:val="0"/>
        <w:sectPr w:rsidR="00B431DA" w:rsidSect="00B431DA">
          <w:type w:val="continuous"/>
          <w:pgSz w:w="12240" w:h="15840"/>
          <w:pgMar w:top="1440" w:right="1440" w:bottom="1440" w:left="1440" w:header="720" w:footer="720" w:gutter="0"/>
          <w:pgNumType w:fmt="lowerRoman" w:start="1"/>
          <w:cols w:space="720"/>
          <w:docGrid w:linePitch="360"/>
        </w:sectPr>
      </w:pPr>
    </w:p>
    <w:p w:rsidR="00B431DA" w:rsidRDefault="00141FD8">
      <w:pPr>
        <w:pStyle w:val="Title"/>
        <w:jc w:val="left"/>
        <w:outlineLvl w:val="0"/>
        <w:rPr>
          <w:b w:val="0"/>
        </w:rPr>
      </w:pPr>
      <w:r>
        <w:rPr>
          <w:b w:val="0"/>
        </w:rPr>
        <w:t>INTRODUCTION</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sidR="00C40797">
        <w:rPr>
          <w:b w:val="0"/>
        </w:rPr>
        <w:t xml:space="preserve">  2</w:t>
      </w:r>
    </w:p>
    <w:p w:rsidR="00141FD8" w:rsidRDefault="00141FD8">
      <w:pPr>
        <w:pStyle w:val="Title"/>
        <w:jc w:val="left"/>
        <w:outlineLvl w:val="0"/>
        <w:rPr>
          <w:b w:val="0"/>
        </w:rPr>
      </w:pPr>
    </w:p>
    <w:p w:rsidR="00141FD8" w:rsidRDefault="00141FD8">
      <w:pPr>
        <w:pStyle w:val="Title"/>
        <w:jc w:val="left"/>
        <w:outlineLvl w:val="0"/>
        <w:rPr>
          <w:b w:val="0"/>
        </w:rPr>
      </w:pPr>
      <w:r>
        <w:rPr>
          <w:b w:val="0"/>
        </w:rPr>
        <w:t>AGENCY OVERVIEW</w:t>
      </w:r>
      <w:r>
        <w:rPr>
          <w:b w:val="0"/>
        </w:rPr>
        <w:tab/>
      </w:r>
      <w:r>
        <w:rPr>
          <w:b w:val="0"/>
        </w:rPr>
        <w:tab/>
      </w:r>
      <w:r>
        <w:rPr>
          <w:b w:val="0"/>
        </w:rPr>
        <w:tab/>
      </w:r>
      <w:r>
        <w:rPr>
          <w:b w:val="0"/>
        </w:rPr>
        <w:tab/>
      </w:r>
      <w:r>
        <w:rPr>
          <w:b w:val="0"/>
        </w:rPr>
        <w:tab/>
      </w:r>
      <w:r>
        <w:rPr>
          <w:b w:val="0"/>
        </w:rPr>
        <w:tab/>
      </w:r>
      <w:r>
        <w:rPr>
          <w:b w:val="0"/>
        </w:rPr>
        <w:tab/>
      </w:r>
      <w:r>
        <w:rPr>
          <w:b w:val="0"/>
        </w:rPr>
        <w:tab/>
      </w:r>
      <w:r w:rsidR="00FC7E17">
        <w:rPr>
          <w:b w:val="0"/>
        </w:rPr>
        <w:t xml:space="preserve">  4</w:t>
      </w:r>
    </w:p>
    <w:p w:rsidR="00141FD8" w:rsidRDefault="00141FD8">
      <w:pPr>
        <w:pStyle w:val="Title"/>
        <w:jc w:val="left"/>
        <w:outlineLvl w:val="0"/>
        <w:rPr>
          <w:b w:val="0"/>
        </w:rPr>
      </w:pPr>
    </w:p>
    <w:p w:rsidR="00141FD8" w:rsidRDefault="00141FD8">
      <w:pPr>
        <w:pStyle w:val="Title"/>
        <w:jc w:val="left"/>
        <w:outlineLvl w:val="0"/>
        <w:rPr>
          <w:b w:val="0"/>
        </w:rPr>
      </w:pPr>
      <w:r>
        <w:rPr>
          <w:b w:val="0"/>
        </w:rPr>
        <w:t>STRATEGIC PLAN RESULT</w:t>
      </w:r>
      <w:r w:rsidR="00C475F9">
        <w:rPr>
          <w:b w:val="0"/>
        </w:rPr>
        <w:t>S</w:t>
      </w:r>
      <w:r w:rsidR="00C475F9">
        <w:rPr>
          <w:b w:val="0"/>
        </w:rPr>
        <w:tab/>
      </w:r>
      <w:r w:rsidR="00C475F9">
        <w:rPr>
          <w:b w:val="0"/>
        </w:rPr>
        <w:tab/>
      </w:r>
      <w:r w:rsidR="00C475F9">
        <w:rPr>
          <w:b w:val="0"/>
        </w:rPr>
        <w:tab/>
      </w:r>
      <w:r w:rsidR="00C475F9">
        <w:rPr>
          <w:b w:val="0"/>
        </w:rPr>
        <w:tab/>
      </w:r>
      <w:r w:rsidR="00C475F9">
        <w:rPr>
          <w:b w:val="0"/>
        </w:rPr>
        <w:tab/>
      </w:r>
      <w:r w:rsidR="00C475F9">
        <w:rPr>
          <w:b w:val="0"/>
        </w:rPr>
        <w:tab/>
        <w:t xml:space="preserve">  </w:t>
      </w:r>
      <w:r w:rsidR="00FC7E17">
        <w:rPr>
          <w:b w:val="0"/>
        </w:rPr>
        <w:t>6</w:t>
      </w:r>
    </w:p>
    <w:p w:rsidR="00141FD8" w:rsidRDefault="00141FD8">
      <w:pPr>
        <w:pStyle w:val="Title"/>
        <w:jc w:val="left"/>
        <w:outlineLvl w:val="0"/>
        <w:rPr>
          <w:b w:val="0"/>
        </w:rPr>
      </w:pPr>
    </w:p>
    <w:p w:rsidR="00141FD8" w:rsidRDefault="00141FD8">
      <w:pPr>
        <w:pStyle w:val="Title"/>
        <w:jc w:val="left"/>
        <w:outlineLvl w:val="0"/>
        <w:rPr>
          <w:b w:val="0"/>
        </w:rPr>
      </w:pPr>
      <w:r>
        <w:rPr>
          <w:b w:val="0"/>
        </w:rPr>
        <w:t>PERFORMANCE PLAN RESULTS</w:t>
      </w:r>
      <w:r w:rsidR="00FC7E17">
        <w:rPr>
          <w:b w:val="0"/>
        </w:rPr>
        <w:tab/>
      </w:r>
      <w:r w:rsidR="00FC7E17">
        <w:rPr>
          <w:b w:val="0"/>
        </w:rPr>
        <w:tab/>
      </w:r>
      <w:r w:rsidR="00FC7E17">
        <w:rPr>
          <w:b w:val="0"/>
        </w:rPr>
        <w:tab/>
      </w:r>
      <w:r w:rsidR="00FC7E17">
        <w:rPr>
          <w:b w:val="0"/>
        </w:rPr>
        <w:tab/>
        <w:t xml:space="preserve">  </w:t>
      </w:r>
      <w:r w:rsidR="00FC7E17">
        <w:rPr>
          <w:b w:val="0"/>
        </w:rPr>
        <w:tab/>
        <w:t xml:space="preserve">  7</w:t>
      </w:r>
    </w:p>
    <w:p w:rsidR="00141FD8" w:rsidRDefault="00141FD8">
      <w:pPr>
        <w:pStyle w:val="Title"/>
        <w:jc w:val="left"/>
        <w:outlineLvl w:val="0"/>
        <w:rPr>
          <w:b w:val="0"/>
        </w:rPr>
      </w:pPr>
    </w:p>
    <w:p w:rsidR="00141FD8" w:rsidRDefault="00141FD8">
      <w:pPr>
        <w:pStyle w:val="Title"/>
        <w:jc w:val="left"/>
        <w:outlineLvl w:val="0"/>
        <w:rPr>
          <w:b w:val="0"/>
        </w:rPr>
      </w:pPr>
      <w:r>
        <w:rPr>
          <w:b w:val="0"/>
        </w:rPr>
        <w:t>RESOURCE REALLOCATIONS</w:t>
      </w:r>
      <w:r w:rsidR="00C40797">
        <w:rPr>
          <w:b w:val="0"/>
        </w:rPr>
        <w:tab/>
      </w:r>
      <w:r w:rsidR="00C40797">
        <w:rPr>
          <w:b w:val="0"/>
        </w:rPr>
        <w:tab/>
      </w:r>
      <w:r w:rsidR="00C40797">
        <w:rPr>
          <w:b w:val="0"/>
        </w:rPr>
        <w:tab/>
      </w:r>
      <w:r w:rsidR="00C40797">
        <w:rPr>
          <w:b w:val="0"/>
        </w:rPr>
        <w:tab/>
      </w:r>
      <w:r w:rsidR="00C40797">
        <w:rPr>
          <w:b w:val="0"/>
        </w:rPr>
        <w:tab/>
      </w:r>
      <w:r w:rsidR="00C40797">
        <w:rPr>
          <w:b w:val="0"/>
        </w:rPr>
        <w:tab/>
      </w:r>
      <w:r w:rsidR="00FC7E17">
        <w:rPr>
          <w:b w:val="0"/>
        </w:rPr>
        <w:t>31</w:t>
      </w:r>
    </w:p>
    <w:p w:rsidR="00141FD8" w:rsidRDefault="00141FD8">
      <w:pPr>
        <w:pStyle w:val="Title"/>
        <w:jc w:val="left"/>
        <w:outlineLvl w:val="0"/>
        <w:rPr>
          <w:b w:val="0"/>
        </w:rPr>
      </w:pPr>
    </w:p>
    <w:p w:rsidR="00141FD8" w:rsidRPr="00141FD8" w:rsidRDefault="00141FD8">
      <w:pPr>
        <w:pStyle w:val="Title"/>
        <w:jc w:val="left"/>
        <w:outlineLvl w:val="0"/>
        <w:rPr>
          <w:b w:val="0"/>
        </w:rPr>
      </w:pPr>
      <w:r>
        <w:rPr>
          <w:b w:val="0"/>
        </w:rPr>
        <w:t>AGENCY CONTACTS</w:t>
      </w:r>
      <w:r w:rsidR="00C40797">
        <w:rPr>
          <w:b w:val="0"/>
        </w:rPr>
        <w:tab/>
      </w:r>
      <w:r w:rsidR="00C40797">
        <w:rPr>
          <w:b w:val="0"/>
        </w:rPr>
        <w:tab/>
      </w:r>
      <w:r w:rsidR="00C40797">
        <w:rPr>
          <w:b w:val="0"/>
        </w:rPr>
        <w:tab/>
      </w:r>
      <w:r w:rsidR="00C40797">
        <w:rPr>
          <w:b w:val="0"/>
        </w:rPr>
        <w:tab/>
      </w:r>
      <w:r w:rsidR="00C40797">
        <w:rPr>
          <w:b w:val="0"/>
        </w:rPr>
        <w:tab/>
      </w:r>
      <w:r w:rsidR="00C40797">
        <w:rPr>
          <w:b w:val="0"/>
        </w:rPr>
        <w:tab/>
      </w:r>
      <w:r w:rsidR="00C40797">
        <w:rPr>
          <w:b w:val="0"/>
        </w:rPr>
        <w:tab/>
      </w:r>
      <w:r w:rsidR="00C40797">
        <w:rPr>
          <w:b w:val="0"/>
        </w:rPr>
        <w:tab/>
      </w:r>
      <w:r w:rsidR="00FC7E17">
        <w:rPr>
          <w:b w:val="0"/>
        </w:rPr>
        <w:t>32</w:t>
      </w:r>
    </w:p>
    <w:p w:rsidR="00B431DA" w:rsidRDefault="00B431DA">
      <w:pPr>
        <w:pStyle w:val="Title"/>
        <w:jc w:val="left"/>
        <w:outlineLvl w:val="0"/>
      </w:pPr>
    </w:p>
    <w:p w:rsidR="00141FD8" w:rsidRDefault="00141FD8">
      <w:pPr>
        <w:pStyle w:val="Title"/>
        <w:jc w:val="left"/>
        <w:outlineLvl w:val="0"/>
        <w:sectPr w:rsidR="00141FD8" w:rsidSect="00141FD8">
          <w:type w:val="continuous"/>
          <w:pgSz w:w="12240" w:h="15840"/>
          <w:pgMar w:top="1440" w:right="1440" w:bottom="1440" w:left="1440" w:header="720" w:footer="720" w:gutter="0"/>
          <w:pgNumType w:fmt="lowerRoman" w:start="1"/>
          <w:cols w:space="720"/>
          <w:docGrid w:linePitch="360"/>
        </w:sectPr>
      </w:pPr>
    </w:p>
    <w:p w:rsidR="00C475F9" w:rsidRDefault="007C4967">
      <w:pPr>
        <w:pStyle w:val="Title"/>
        <w:jc w:val="left"/>
        <w:outlineLvl w:val="0"/>
      </w:pPr>
      <w:r>
        <w:br w:type="page"/>
      </w:r>
      <w:r w:rsidR="00BC4883">
        <w:t>Introduction</w:t>
      </w:r>
    </w:p>
    <w:p w:rsidR="00C475F9" w:rsidRDefault="00C475F9">
      <w:pPr>
        <w:pStyle w:val="Title"/>
        <w:jc w:val="left"/>
        <w:outlineLvl w:val="0"/>
      </w:pPr>
    </w:p>
    <w:p w:rsidR="00D23497" w:rsidRDefault="00BC4883">
      <w:r>
        <w:t>I am pleased</w:t>
      </w:r>
      <w:r w:rsidR="00D23497">
        <w:t xml:space="preserve"> to present the Iowa Department of Economic Development (IDED) performance report for fiscal year 2004 (July 1, 2003 – June 30, 2004).  This report contains valuable information about the services of the IDED and its partners during the past fiscal year in the area of economic development.</w:t>
      </w:r>
    </w:p>
    <w:p w:rsidR="00D23497" w:rsidRDefault="00D23497"/>
    <w:p w:rsidR="00E56F28" w:rsidRDefault="00C81547">
      <w:r>
        <w:t>The IDED works to attract, retain, and expand businesses that will provide quality jobs for Iowans.  Specific services and programs include developmen</w:t>
      </w:r>
      <w:r w:rsidR="00E56F28">
        <w:t xml:space="preserve">t of </w:t>
      </w:r>
      <w:r>
        <w:t xml:space="preserve">business projects </w:t>
      </w:r>
      <w:r w:rsidR="00E56F28">
        <w:t xml:space="preserve">from existing </w:t>
      </w:r>
      <w:smartTag w:uri="urn:schemas-microsoft-com:office:smarttags" w:element="place">
        <w:smartTag w:uri="urn:schemas-microsoft-com:office:smarttags" w:element="State">
          <w:r w:rsidR="00E56F28">
            <w:t>Iowa</w:t>
          </w:r>
        </w:smartTag>
      </w:smartTag>
      <w:r w:rsidR="00E56F28">
        <w:t xml:space="preserve"> firms, as well as from other firms worldwide.  The department administers business financial assistance programs in conjunction with these efforts.  The IDED </w:t>
      </w:r>
      <w:r w:rsidR="007C4967">
        <w:t>also facilitates</w:t>
      </w:r>
      <w:r w:rsidR="00E56F28">
        <w:t xml:space="preserve"> worker recruitment and job training services, to provide employees with the skills necessary for high-wage jobs.</w:t>
      </w:r>
    </w:p>
    <w:p w:rsidR="00E56F28" w:rsidRDefault="00E56F28"/>
    <w:p w:rsidR="00E56F28" w:rsidRDefault="00E56F28">
      <w:r>
        <w:t>The IDED supports community development projects to make communities more attractive for growth and business location.  Activities include financial assistance for public works and other community facilities, and housing.  Main Street Iowa preserves and revitalizes historic downtowns in several dozen participating communities.</w:t>
      </w:r>
      <w:r w:rsidR="007C4967">
        <w:t xml:space="preserve"> </w:t>
      </w:r>
      <w:r>
        <w:t xml:space="preserve">IDED’s Tourism programs and </w:t>
      </w:r>
      <w:r w:rsidR="002F0520">
        <w:t xml:space="preserve">Vision </w:t>
      </w:r>
      <w:smartTag w:uri="urn:schemas-microsoft-com:office:smarttags" w:element="State">
        <w:smartTag w:uri="urn:schemas-microsoft-com:office:smarttags" w:element="place">
          <w:r w:rsidR="002F0520">
            <w:t>Iowa</w:t>
          </w:r>
        </w:smartTag>
      </w:smartTag>
      <w:r w:rsidR="002F0520">
        <w:t xml:space="preserve"> projects enhance the quality of life as well as contribute to the state’s economy.</w:t>
      </w:r>
    </w:p>
    <w:p w:rsidR="007B2E29" w:rsidRDefault="007B2E29"/>
    <w:p w:rsidR="007B2E29" w:rsidRDefault="007B2E29">
      <w:r>
        <w:t>A major caveat must be made regarding what is presented in the following pages: This Performance Plan reflects accomplishments toward goals that were set in June, 2003.  Since that date, the Department has undertaken a thorough</w:t>
      </w:r>
      <w:r w:rsidR="00471EE5">
        <w:t xml:space="preserve"> and exhaustive</w:t>
      </w:r>
      <w:r>
        <w:t xml:space="preserve"> revision of its Strategic Plan, involving multiple boards established under the Iowa Values Fund, as well as pre-existing</w:t>
      </w:r>
      <w:r w:rsidR="00471EE5">
        <w:t xml:space="preserve"> boards.</w:t>
      </w:r>
      <w:r>
        <w:t xml:space="preserve">  </w:t>
      </w:r>
      <w:r w:rsidR="00471EE5">
        <w:t xml:space="preserve">While the new directions are fundamentally clear, some operational details are still being worked on.  The upshot is that we </w:t>
      </w:r>
      <w:r>
        <w:t xml:space="preserve">substantially changed our measures and targets </w:t>
      </w:r>
      <w:r w:rsidR="00471EE5">
        <w:t>for the FY 2005 Performance Plan, and</w:t>
      </w:r>
      <w:r>
        <w:t xml:space="preserve"> </w:t>
      </w:r>
      <w:r w:rsidR="00471EE5">
        <w:t>w</w:t>
      </w:r>
      <w:r>
        <w:t xml:space="preserve">e are expecting further refinements </w:t>
      </w:r>
      <w:r w:rsidR="00471EE5">
        <w:t>to be reflected in our FY 2006 Plan.  So there will be differences between this year’s report and the reports for at least the next two years, reflecting that this is a work in progress.</w:t>
      </w:r>
    </w:p>
    <w:p w:rsidR="007B2E29" w:rsidRDefault="007B2E29"/>
    <w:p w:rsidR="000712B0" w:rsidRDefault="00D23497">
      <w:r>
        <w:t>M</w:t>
      </w:r>
      <w:r w:rsidR="000712B0">
        <w:t>ajor</w:t>
      </w:r>
      <w:r w:rsidR="007B2E29">
        <w:t xml:space="preserve"> programmatic</w:t>
      </w:r>
      <w:r w:rsidR="000712B0">
        <w:t xml:space="preserve"> accomplishments during Fiscal Year 2004 i</w:t>
      </w:r>
      <w:r w:rsidR="00A07D75">
        <w:t>ncluded the establishment and implementation of the</w:t>
      </w:r>
      <w:r w:rsidR="000712B0">
        <w:t xml:space="preserve"> Iowa Values Fund (IVF).  This program was passed during a special legislative session in June, 2004.  The first IVF project was approved in July.  A total of 36 projects were funded during the first year, creating or retaining nearly 7,500 jobs, with an average starting wage of about $40,800 per year.  Combined with the other IDED business finance programs, over 140 projects were funded, creating or retaining over 11,000 jobs, at a wage of about $38,800 per year.  These numbers far exceed any previous year for the department.  </w:t>
      </w:r>
    </w:p>
    <w:p w:rsidR="000712B0" w:rsidRDefault="000712B0"/>
    <w:p w:rsidR="000712B0" w:rsidRDefault="00DB688D">
      <w:r>
        <w:t>In order to produce more business projects and jobs in the future, business development staff worked to increase the number of active business prospects</w:t>
      </w:r>
      <w:r w:rsidR="00A07D75">
        <w:t>.  This number grew from 51 in January 2003 to 376 by July 2004</w:t>
      </w:r>
      <w:r>
        <w:t xml:space="preserve">. </w:t>
      </w:r>
      <w:r w:rsidR="00A07D75">
        <w:t xml:space="preserve"> The ultimate goal is maintenance over time of at least 500 sustained business prospects, from which quality projects will be developed.  </w:t>
      </w:r>
      <w:r>
        <w:t xml:space="preserve">These represented interested business startups and expansions within </w:t>
      </w:r>
      <w:smartTag w:uri="urn:schemas-microsoft-com:office:smarttags" w:element="State">
        <w:smartTag w:uri="urn:schemas-microsoft-com:office:smarttags" w:element="place">
          <w:r>
            <w:t>Iowa</w:t>
          </w:r>
        </w:smartTag>
      </w:smartTag>
      <w:r>
        <w:t xml:space="preserve">, as well as relocations and investments from other states and countries. </w:t>
      </w:r>
    </w:p>
    <w:p w:rsidR="000712B0" w:rsidRDefault="000712B0"/>
    <w:p w:rsidR="007C4967" w:rsidRDefault="00DB688D">
      <w:r>
        <w:t xml:space="preserve">A major Battelle Institute </w:t>
      </w:r>
      <w:r w:rsidR="007C4967">
        <w:t>report</w:t>
      </w:r>
      <w:r>
        <w:t xml:space="preserve"> was completed on </w:t>
      </w:r>
      <w:r w:rsidR="007C4967">
        <w:t xml:space="preserve">the development of </w:t>
      </w:r>
      <w:r>
        <w:t xml:space="preserve">Bio </w:t>
      </w:r>
      <w:r w:rsidR="007C4967">
        <w:t xml:space="preserve">Science industries in </w:t>
      </w:r>
      <w:smartTag w:uri="urn:schemas-microsoft-com:office:smarttags" w:element="State">
        <w:smartTag w:uri="urn:schemas-microsoft-com:office:smarttags" w:element="place">
          <w:r w:rsidR="007C4967">
            <w:t>Iowa</w:t>
          </w:r>
        </w:smartTag>
      </w:smartTag>
      <w:r w:rsidR="00B40D61">
        <w:t>. This effort was guided by a large steering committee representing diverse stakeholder interests.  I</w:t>
      </w:r>
      <w:r w:rsidR="007C4967">
        <w:t>ni</w:t>
      </w:r>
      <w:r w:rsidR="00A07D75">
        <w:t>tial steps were taken to carry o</w:t>
      </w:r>
      <w:r w:rsidR="007C4967">
        <w:t>ut th</w:t>
      </w:r>
      <w:r w:rsidR="00B40D61">
        <w:t>e recommendations in the report, and continued aggressive implementation of the report is a high departmental priority now and in the coming months.</w:t>
      </w:r>
    </w:p>
    <w:p w:rsidR="007C4967" w:rsidRDefault="007C4967"/>
    <w:p w:rsidR="00D23497" w:rsidRDefault="007C4967">
      <w:r>
        <w:t xml:space="preserve">Major challenges for Fiscal </w:t>
      </w:r>
      <w:r w:rsidR="00E1691A">
        <w:t>Y</w:t>
      </w:r>
      <w:r>
        <w:t xml:space="preserve">ear 2005 are the reinstatement and future funding of the Iowa Values Fund, </w:t>
      </w:r>
      <w:r w:rsidR="007B2E29">
        <w:t xml:space="preserve">implementation of the Battelle report, </w:t>
      </w:r>
      <w:r w:rsidR="00E1691A">
        <w:t>and</w:t>
      </w:r>
      <w:r>
        <w:t xml:space="preserve"> </w:t>
      </w:r>
      <w:r w:rsidR="00E1691A">
        <w:t xml:space="preserve">further </w:t>
      </w:r>
      <w:r>
        <w:t>encouragement and funding for regional economic development efforts</w:t>
      </w:r>
      <w:r w:rsidR="007B2E29">
        <w:t>, including establishment of business accelerators to nurture startup- and young companies</w:t>
      </w:r>
      <w:r>
        <w:t>.</w:t>
      </w:r>
      <w:r w:rsidR="007B2E29">
        <w:t xml:space="preserve">  </w:t>
      </w:r>
      <w:r>
        <w:t xml:space="preserve"> </w:t>
      </w:r>
    </w:p>
    <w:p w:rsidR="007C4967" w:rsidRDefault="007C4967"/>
    <w:p w:rsidR="007C4967" w:rsidRDefault="007C4967">
      <w:r>
        <w:t>Sincerely,</w:t>
      </w:r>
    </w:p>
    <w:p w:rsidR="007C4967" w:rsidRDefault="007C4967"/>
    <w:p w:rsidR="007C4967" w:rsidRDefault="007C4967">
      <w:r>
        <w:t>Michael T. Blouin</w:t>
      </w:r>
    </w:p>
    <w:p w:rsidR="007C4967" w:rsidRDefault="007C4967">
      <w:r>
        <w:t>Director, Iowa Department of Economic Development</w:t>
      </w:r>
    </w:p>
    <w:p w:rsidR="007C4967" w:rsidRDefault="007C4967"/>
    <w:p w:rsidR="007C4967" w:rsidRDefault="007C4967">
      <w:pPr>
        <w:sectPr w:rsidR="007C4967" w:rsidSect="007C4967">
          <w:type w:val="continuous"/>
          <w:pgSz w:w="12240" w:h="15840"/>
          <w:pgMar w:top="1440" w:right="1800" w:bottom="1440" w:left="1800" w:header="720" w:footer="720" w:gutter="0"/>
          <w:cols w:num="2" w:space="720"/>
          <w:docGrid w:linePitch="360"/>
        </w:sectPr>
      </w:pPr>
    </w:p>
    <w:bookmarkEnd w:id="0"/>
    <w:p w:rsidR="00BC4883" w:rsidRPr="00E1691A" w:rsidRDefault="00471EE5" w:rsidP="00E1691A">
      <w:pPr>
        <w:rPr>
          <w:b/>
        </w:rPr>
      </w:pPr>
      <w:r>
        <w:rPr>
          <w:b/>
        </w:rPr>
        <w:br w:type="page"/>
      </w:r>
      <w:r w:rsidR="00BC4883" w:rsidRPr="00E1691A">
        <w:rPr>
          <w:b/>
        </w:rPr>
        <w:t>Agency Overview</w:t>
      </w:r>
    </w:p>
    <w:p w:rsidR="00BC4883" w:rsidRDefault="00BC4883"/>
    <w:p w:rsidR="00BC4883" w:rsidRDefault="00BC4883" w:rsidP="00E1691A">
      <w:pPr>
        <w:pStyle w:val="BodyTextIndent"/>
        <w:spacing w:after="160"/>
        <w:ind w:left="1440" w:hanging="1440"/>
        <w:jc w:val="both"/>
        <w:rPr>
          <w:rFonts w:ascii="Arial" w:hAnsi="Arial"/>
          <w:color w:val="auto"/>
        </w:rPr>
      </w:pPr>
      <w:r>
        <w:rPr>
          <w:rFonts w:ascii="Arial" w:hAnsi="Arial"/>
          <w:b/>
          <w:color w:val="auto"/>
        </w:rPr>
        <w:t>Vision:</w:t>
      </w:r>
      <w:r>
        <w:rPr>
          <w:rFonts w:ascii="Arial" w:hAnsi="Arial"/>
          <w:color w:val="auto"/>
        </w:rPr>
        <w:t xml:space="preserve"> All Iowans</w:t>
      </w:r>
      <w:r w:rsidR="00E1691A">
        <w:rPr>
          <w:rFonts w:ascii="Arial" w:hAnsi="Arial"/>
          <w:color w:val="auto"/>
        </w:rPr>
        <w:t xml:space="preserve"> enjoy a vibrant </w:t>
      </w:r>
      <w:r>
        <w:rPr>
          <w:rFonts w:ascii="Arial" w:hAnsi="Arial"/>
          <w:color w:val="auto"/>
        </w:rPr>
        <w:t>economy.</w:t>
      </w:r>
    </w:p>
    <w:p w:rsidR="00BC4883" w:rsidRDefault="00BC4883">
      <w:pPr>
        <w:pStyle w:val="Heading1"/>
        <w:spacing w:after="160"/>
        <w:rPr>
          <w:b w:val="0"/>
        </w:rPr>
      </w:pPr>
      <w:smartTag w:uri="urn:schemas-microsoft-com:office:smarttags" w:element="City">
        <w:smartTag w:uri="urn:schemas-microsoft-com:office:smarttags" w:element="place">
          <w:r>
            <w:t>Mission</w:t>
          </w:r>
        </w:smartTag>
      </w:smartTag>
      <w:r>
        <w:t xml:space="preserve">:  </w:t>
      </w:r>
      <w:r>
        <w:rPr>
          <w:b w:val="0"/>
        </w:rPr>
        <w:t xml:space="preserve">To engender and promote economic development policies and practices which stimulate and sustain </w:t>
      </w:r>
      <w:smartTag w:uri="urn:schemas-microsoft-com:office:smarttags" w:element="State">
        <w:smartTag w:uri="urn:schemas-microsoft-com:office:smarttags" w:element="place">
          <w:r>
            <w:rPr>
              <w:b w:val="0"/>
            </w:rPr>
            <w:t>Iowa</w:t>
          </w:r>
        </w:smartTag>
      </w:smartTag>
      <w:r>
        <w:rPr>
          <w:b w:val="0"/>
        </w:rPr>
        <w:t>'s economic growth and climate and that integrate efforts across public and private sectors.</w:t>
      </w:r>
    </w:p>
    <w:p w:rsidR="00BC4883" w:rsidRDefault="00BC4883">
      <w:r>
        <w:t xml:space="preserve">The main products and services IDED offers are generally under one of two categories, business development or community development. The types of products and services in both categories </w:t>
      </w:r>
      <w:r w:rsidR="00E1691A">
        <w:t>include</w:t>
      </w:r>
      <w:r>
        <w:t xml:space="preserve"> the following:</w:t>
      </w:r>
    </w:p>
    <w:p w:rsidR="00BC4883" w:rsidRDefault="00BC4883"/>
    <w:p w:rsidR="00BC4883" w:rsidRDefault="00BC4883">
      <w:pPr>
        <w:numPr>
          <w:ilvl w:val="0"/>
          <w:numId w:val="2"/>
        </w:numPr>
      </w:pPr>
      <w:r>
        <w:rPr>
          <w:u w:val="single"/>
        </w:rPr>
        <w:t>Technical assistance</w:t>
      </w:r>
      <w:r>
        <w:t xml:space="preserve"> to communities and community organizations and businesses.</w:t>
      </w:r>
    </w:p>
    <w:p w:rsidR="00BC4883" w:rsidRDefault="00BC4883">
      <w:pPr>
        <w:numPr>
          <w:ilvl w:val="0"/>
          <w:numId w:val="2"/>
        </w:numPr>
      </w:pPr>
      <w:r>
        <w:rPr>
          <w:u w:val="single"/>
        </w:rPr>
        <w:t>Marketing and promotion</w:t>
      </w:r>
      <w:r>
        <w:t xml:space="preserve"> to encourage customers and partners to help achieve our common development goals. </w:t>
      </w:r>
    </w:p>
    <w:p w:rsidR="00BC4883" w:rsidRDefault="00BC4883">
      <w:pPr>
        <w:numPr>
          <w:ilvl w:val="0"/>
          <w:numId w:val="2"/>
        </w:numPr>
      </w:pPr>
      <w:r>
        <w:rPr>
          <w:u w:val="single"/>
        </w:rPr>
        <w:t>Financial assistance</w:t>
      </w:r>
      <w:r>
        <w:t xml:space="preserve"> to communities and businesses for specific development.</w:t>
      </w:r>
    </w:p>
    <w:p w:rsidR="00BC4883" w:rsidRDefault="00BC4883"/>
    <w:p w:rsidR="00BC4883" w:rsidRDefault="00BC4883">
      <w:r>
        <w:t xml:space="preserve">Financial assistance passed through to </w:t>
      </w:r>
      <w:r w:rsidR="00401EA1">
        <w:t xml:space="preserve">business and community </w:t>
      </w:r>
      <w:r>
        <w:t xml:space="preserve">customers accounts for more than 90% of the department’s budget, and requires substantial staff support.  IDED receives and distributes over $40 million annually from federal community development and housing programs. Other large components are the Vision Iowa and Community Attraction and Tourism Development programs, which have provided hundreds of millions of dollars for local projects which enhance quality of life.  On the business side, incentives for job creation, which had been in the range of several millions of dollars per year, </w:t>
      </w:r>
      <w:r w:rsidR="007C1367">
        <w:t>grew</w:t>
      </w:r>
      <w:r>
        <w:t xml:space="preserve"> to $100 million over </w:t>
      </w:r>
      <w:r w:rsidR="007C1367">
        <w:t xml:space="preserve">Fiscal Years 2004 and 2005 </w:t>
      </w:r>
      <w:r>
        <w:t>with the passage of the Grow Iowa Values Fund. All financial assistance is awarded by application processes, which are typically very competitive.</w:t>
      </w:r>
    </w:p>
    <w:p w:rsidR="00BC4883" w:rsidRDefault="00BC4883"/>
    <w:p w:rsidR="00BC4883" w:rsidRDefault="00BC4883">
      <w:r>
        <w:t xml:space="preserve">Marketing and promotion consists of various campaigns directed at businesses, development organizations, and others and is generally designed to provide information on the advantages of locating, expanding, or otherwise improving Iowa’s economic base, workforce, and quality of life. Activities in this category include pro-active business and workforce recruitment trips throughout the </w:t>
      </w:r>
      <w:smartTag w:uri="urn:schemas-microsoft-com:office:smarttags" w:element="country-region">
        <w:smartTag w:uri="urn:schemas-microsoft-com:office:smarttags" w:element="place">
          <w:r>
            <w:t>U.S.</w:t>
          </w:r>
        </w:smartTag>
      </w:smartTag>
      <w:r>
        <w:t xml:space="preserve"> and internationally. The state’s tourism promotion program targets Iowans and visitors in surrounding states. Web site development has augmented print advertising in recent years as a major marketing tool. </w:t>
      </w:r>
    </w:p>
    <w:p w:rsidR="00BC4883" w:rsidRDefault="00BC4883"/>
    <w:p w:rsidR="00BC4883" w:rsidRDefault="00BC4883">
      <w:pPr>
        <w:rPr>
          <w:color w:val="000000"/>
        </w:rPr>
      </w:pPr>
      <w:r>
        <w:t xml:space="preserve">Technical assistance is an activity that tends to pervade all agency programs.  There is significant outreach to existing businesses to encourage expansion and continuing competitiveness.  Community development staff work extensively with local staff on federal compliance as well as grant performance issues.   </w:t>
      </w:r>
    </w:p>
    <w:p w:rsidR="00BC4883" w:rsidRDefault="00BC4883">
      <w:pPr>
        <w:ind w:firstLine="288"/>
        <w:rPr>
          <w:color w:val="000000"/>
        </w:rPr>
      </w:pPr>
    </w:p>
    <w:p w:rsidR="00BC4883" w:rsidRDefault="00BC4883">
      <w:pPr>
        <w:rPr>
          <w:color w:val="000000"/>
        </w:rPr>
      </w:pPr>
      <w:r>
        <w:rPr>
          <w:color w:val="000000"/>
        </w:rPr>
        <w:t xml:space="preserve">IDED has 133 employees, all of whom work out of the </w:t>
      </w:r>
      <w:smartTag w:uri="urn:schemas-microsoft-com:office:smarttags" w:element="City">
        <w:smartTag w:uri="urn:schemas-microsoft-com:office:smarttags" w:element="place">
          <w:r>
            <w:rPr>
              <w:color w:val="000000"/>
            </w:rPr>
            <w:t>Des Moines</w:t>
          </w:r>
        </w:smartTag>
      </w:smartTag>
      <w:r>
        <w:rPr>
          <w:color w:val="000000"/>
        </w:rPr>
        <w:t xml:space="preserve"> office. The majority of employees have four-year or advanced degrees, typically in fields related to business or community development.   IDED also contracts for the staffing of two foreign offices, in </w:t>
      </w:r>
      <w:smartTag w:uri="urn:schemas-microsoft-com:office:smarttags" w:element="country-region">
        <w:smartTag w:uri="urn:schemas-microsoft-com:office:smarttags" w:element="place">
          <w:r>
            <w:rPr>
              <w:color w:val="000000"/>
            </w:rPr>
            <w:t>Germany</w:t>
          </w:r>
        </w:smartTag>
      </w:smartTag>
      <w:r>
        <w:rPr>
          <w:color w:val="000000"/>
        </w:rPr>
        <w:t xml:space="preserve"> and </w:t>
      </w:r>
      <w:smartTag w:uri="urn:schemas-microsoft-com:office:smarttags" w:element="country-region">
        <w:smartTag w:uri="urn:schemas-microsoft-com:office:smarttags" w:element="place">
          <w:r>
            <w:rPr>
              <w:color w:val="000000"/>
            </w:rPr>
            <w:t>Japan</w:t>
          </w:r>
        </w:smartTag>
      </w:smartTag>
      <w:r>
        <w:rPr>
          <w:color w:val="000000"/>
        </w:rPr>
        <w:t xml:space="preserve">, and has had firms under contract to represent </w:t>
      </w:r>
      <w:smartTag w:uri="urn:schemas-microsoft-com:office:smarttags" w:element="State">
        <w:smartTag w:uri="urn:schemas-microsoft-com:office:smarttags" w:element="place">
          <w:r>
            <w:rPr>
              <w:color w:val="000000"/>
            </w:rPr>
            <w:t>Iowa</w:t>
          </w:r>
        </w:smartTag>
      </w:smartTag>
      <w:r>
        <w:rPr>
          <w:color w:val="000000"/>
        </w:rPr>
        <w:t xml:space="preserve">’s business development interests in various other countries.  </w:t>
      </w:r>
    </w:p>
    <w:p w:rsidR="00BC4883" w:rsidRDefault="00BC4883">
      <w:pPr>
        <w:ind w:firstLine="288"/>
        <w:rPr>
          <w:color w:val="000000"/>
        </w:rPr>
      </w:pPr>
    </w:p>
    <w:p w:rsidR="007C1367" w:rsidRDefault="00BC4883">
      <w:r>
        <w:t xml:space="preserve">The organizational structure of the IDED is made up of </w:t>
      </w:r>
      <w:r>
        <w:rPr>
          <w:rStyle w:val="Strong"/>
          <w:b w:val="0"/>
        </w:rPr>
        <w:t>three divisions</w:t>
      </w:r>
      <w:r>
        <w:t>: Administration, Business Development and Community Development.</w:t>
      </w:r>
      <w:r>
        <w:rPr>
          <w:sz w:val="20"/>
        </w:rPr>
        <w:t xml:space="preserve"> </w:t>
      </w:r>
      <w:r>
        <w:t>The</w:t>
      </w:r>
      <w:r w:rsidR="007C1367">
        <w:t xml:space="preserve"> IDED has three Core Functions, which roughly align with the three Divisions.  The Core Function of Economic Growth and Management is the responsibility of the Business Development Division.  The Core Function of Community Coordination and Development is covered by the activities of the Community Development Division.  Finally, the Core Function of Resource Management is overseen by the Administration Division.  </w:t>
      </w:r>
    </w:p>
    <w:p w:rsidR="007C1367" w:rsidRDefault="007C1367"/>
    <w:p w:rsidR="00BC4883" w:rsidRDefault="007C1367">
      <w:r>
        <w:t>The</w:t>
      </w:r>
      <w:r w:rsidR="00BC4883">
        <w:t xml:space="preserve"> IDED </w:t>
      </w:r>
      <w:r w:rsidR="00BC4883">
        <w:rPr>
          <w:rStyle w:val="Strong"/>
          <w:b w:val="0"/>
        </w:rPr>
        <w:t xml:space="preserve">Board of Directors </w:t>
      </w:r>
      <w:r w:rsidR="00630634">
        <w:t>governs several key</w:t>
      </w:r>
      <w:r w:rsidR="00BC4883">
        <w:t xml:space="preserve"> activities of the department</w:t>
      </w:r>
      <w:r w:rsidR="00630634">
        <w:t xml:space="preserve">, including approval of the strategic plan, administrative rules, budgets, and business finance awards. </w:t>
      </w:r>
      <w:r w:rsidR="00BC4883">
        <w:t xml:space="preserve"> Division administrators report to the </w:t>
      </w:r>
      <w:r w:rsidR="00BC4883">
        <w:rPr>
          <w:rStyle w:val="Strong"/>
          <w:b w:val="0"/>
        </w:rPr>
        <w:t>Director's office</w:t>
      </w:r>
      <w:r w:rsidR="00BC4883">
        <w:t xml:space="preserve">.  Several programs are involve formal boards to oversee functions. These boards include the </w:t>
      </w:r>
      <w:r w:rsidR="00BC4883">
        <w:rPr>
          <w:rStyle w:val="Strong"/>
          <w:b w:val="0"/>
        </w:rPr>
        <w:t>City Development Board</w:t>
      </w:r>
      <w:r w:rsidR="00BC4883">
        <w:t xml:space="preserve"> (overseeing city boundary changes), the </w:t>
      </w:r>
      <w:r w:rsidR="00BC4883">
        <w:rPr>
          <w:rStyle w:val="Strong"/>
          <w:b w:val="0"/>
        </w:rPr>
        <w:t>Vision Iowa Board</w:t>
      </w:r>
      <w:r w:rsidR="00BC4883">
        <w:t xml:space="preserve"> (overseeing the funding of projects), the </w:t>
      </w:r>
      <w:r w:rsidR="00BC4883">
        <w:rPr>
          <w:rStyle w:val="Strong"/>
          <w:b w:val="0"/>
        </w:rPr>
        <w:t>Iowa Capital Investment Corporation</w:t>
      </w:r>
      <w:r w:rsidR="00BC4883">
        <w:t xml:space="preserve"> (involved in venture capital funding), the Agricultural Products Advisory Council, the Small Business Advisory Council, the Beer and Wine Promotion Board and the Iowa Commission on Volunteer Service (overseeing a number of volunteer programs, including Americorps in Iowa). The formal boards of the IDED are established by the Iowa Legislature and all programs follow administrative rules as approved by the Iowa Administrative Rules Committee. </w:t>
      </w:r>
    </w:p>
    <w:p w:rsidR="00630634" w:rsidRDefault="00630634">
      <w:pPr>
        <w:rPr>
          <w:b/>
        </w:rPr>
        <w:sectPr w:rsidR="00630634" w:rsidSect="00630634">
          <w:type w:val="continuous"/>
          <w:pgSz w:w="12240" w:h="15840"/>
          <w:pgMar w:top="1440" w:right="1800" w:bottom="1440" w:left="1800" w:header="720" w:footer="720" w:gutter="0"/>
          <w:cols w:num="2" w:space="720"/>
          <w:docGrid w:linePitch="360"/>
        </w:sectPr>
      </w:pPr>
    </w:p>
    <w:p w:rsidR="00BC4883" w:rsidRDefault="00BC4883">
      <w:pPr>
        <w:rPr>
          <w:b/>
        </w:rPr>
      </w:pPr>
    </w:p>
    <w:p w:rsidR="00105272" w:rsidRDefault="00630634" w:rsidP="00AA1377">
      <w:pPr>
        <w:jc w:val="center"/>
        <w:rPr>
          <w:b/>
        </w:rPr>
      </w:pPr>
      <w:r>
        <w:br w:type="page"/>
      </w:r>
      <w:r w:rsidR="00105272" w:rsidRPr="00105272">
        <w:rPr>
          <w:b/>
        </w:rPr>
        <w:t>STRA</w:t>
      </w:r>
      <w:r w:rsidR="00105272">
        <w:rPr>
          <w:b/>
        </w:rPr>
        <w:t>TE</w:t>
      </w:r>
      <w:r w:rsidR="00105272" w:rsidRPr="00105272">
        <w:rPr>
          <w:b/>
        </w:rPr>
        <w:t>GIC PLAN RESULTS</w:t>
      </w:r>
    </w:p>
    <w:p w:rsidR="00105272" w:rsidRDefault="00105272" w:rsidP="00105272"/>
    <w:p w:rsidR="00AA1377" w:rsidRDefault="00AA1377" w:rsidP="00105272"/>
    <w:p w:rsidR="00AA1377" w:rsidRDefault="00AA1377" w:rsidP="00105272">
      <w:r>
        <w:t xml:space="preserve">Strategic plan results will be reported in the Performance Report for Fiscal Year 2005, which will be completed in December, 2005.  </w:t>
      </w:r>
    </w:p>
    <w:p w:rsidR="00AA1377" w:rsidRDefault="00AA1377" w:rsidP="00105272"/>
    <w:p w:rsidR="00AA1377" w:rsidRDefault="00AA1377" w:rsidP="00105272">
      <w:r>
        <w:t xml:space="preserve">During Fiscal 2004, the IDED completed an entirely new strategic plan.  This plan was adopted in March, and became the basis for significant changes to the Performance Plan for Fiscal Year 2005.  </w:t>
      </w:r>
      <w:r w:rsidR="00843C6D">
        <w:t xml:space="preserve">The Department judges that presentation of results from the previous, obsolete plan would serve no useful purpose.  </w:t>
      </w:r>
      <w:r w:rsidR="00471EE5">
        <w:t>The</w:t>
      </w:r>
      <w:r w:rsidR="00843C6D">
        <w:t>refore we will defer this discussion until the next Performance report.</w:t>
      </w:r>
    </w:p>
    <w:p w:rsidR="00105272" w:rsidRPr="00105272" w:rsidRDefault="00105272" w:rsidP="00105272"/>
    <w:p w:rsidR="00BC4883" w:rsidRPr="00105272" w:rsidRDefault="00105272" w:rsidP="00105272">
      <w:pPr>
        <w:jc w:val="center"/>
        <w:rPr>
          <w:b/>
        </w:rPr>
      </w:pPr>
      <w:r>
        <w:t xml:space="preserve"> </w:t>
      </w:r>
      <w:r w:rsidR="00BC4883">
        <w:br w:type="page"/>
      </w:r>
      <w:r w:rsidR="00BC4883" w:rsidRPr="00105272">
        <w:rPr>
          <w:b/>
        </w:rPr>
        <w:t>PERFORMANCE PLAN RESULTS</w:t>
      </w:r>
    </w:p>
    <w:p w:rsidR="00BC4883" w:rsidRDefault="00BC4883"/>
    <w:p w:rsidR="00BC4883" w:rsidRDefault="00BC4883">
      <w:r>
        <w:rPr>
          <w:b/>
          <w:bCs/>
        </w:rPr>
        <w:t>Core Function</w:t>
      </w:r>
      <w:r>
        <w:t>:  Community Coordination &amp; Development</w:t>
      </w:r>
    </w:p>
    <w:p w:rsidR="00BC4883" w:rsidRDefault="00BC4883">
      <w:pPr>
        <w:pStyle w:val="Footer"/>
        <w:tabs>
          <w:tab w:val="clear" w:pos="4320"/>
          <w:tab w:val="clear" w:pos="8640"/>
        </w:tabs>
      </w:pPr>
    </w:p>
    <w:p w:rsidR="00BC4883" w:rsidRDefault="00BC4883">
      <w:r>
        <w:rPr>
          <w:b/>
          <w:bCs/>
        </w:rPr>
        <w:t>Description</w:t>
      </w:r>
      <w:r>
        <w:t xml:space="preserve">:  Iowa Department of Economic Development (IDED) offers services and financing programs including grants for public facilities and services, aid to local economic development organizations, and </w:t>
      </w:r>
      <w:smartTag w:uri="urn:schemas-microsoft-com:office:smarttags" w:element="Street">
        <w:smartTag w:uri="urn:schemas-microsoft-com:office:smarttags" w:element="address">
          <w:r>
            <w:t>Main Street</w:t>
          </w:r>
        </w:smartTag>
      </w:smartTag>
      <w:r>
        <w:t xml:space="preserve"> development. </w:t>
      </w:r>
    </w:p>
    <w:p w:rsidR="00BC4883" w:rsidRDefault="00BC4883"/>
    <w:p w:rsidR="00BC4883" w:rsidRDefault="00BC4883">
      <w:r>
        <w:rPr>
          <w:b/>
          <w:bCs/>
        </w:rPr>
        <w:t>Why we are doing this</w:t>
      </w:r>
      <w:r>
        <w:t>:  These programs enhance communities’ attractiveness for economic growth.</w:t>
      </w:r>
    </w:p>
    <w:p w:rsidR="00BC4883" w:rsidRDefault="00BC4883"/>
    <w:p w:rsidR="00BC4883" w:rsidRDefault="00BC4883">
      <w:r>
        <w:rPr>
          <w:b/>
          <w:bCs/>
        </w:rPr>
        <w:t>What we’re doing to achieve results</w:t>
      </w:r>
      <w:r>
        <w:t xml:space="preserve">:  We strive to continually improve the effectiveness of the programs.  </w:t>
      </w:r>
    </w:p>
    <w:p w:rsidR="00BC4883" w:rsidRDefault="00BA26BB">
      <w:pPr>
        <w:rPr>
          <w:b/>
          <w:bCs/>
        </w:rPr>
      </w:pPr>
      <w:r>
        <w:rPr>
          <w:noProof/>
        </w:rPr>
        <w:drawing>
          <wp:anchor distT="0" distB="0" distL="114300" distR="114300" simplePos="0" relativeHeight="251657216" behindDoc="0" locked="0" layoutInCell="1" allowOverlap="1">
            <wp:simplePos x="0" y="0"/>
            <wp:positionH relativeFrom="column">
              <wp:posOffset>3429000</wp:posOffset>
            </wp:positionH>
            <wp:positionV relativeFrom="paragraph">
              <wp:posOffset>121920</wp:posOffset>
            </wp:positionV>
            <wp:extent cx="2581275" cy="228600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srcRect/>
                    <a:stretch>
                      <a:fillRect/>
                    </a:stretch>
                  </pic:blipFill>
                  <pic:spPr bwMode="auto">
                    <a:xfrm>
                      <a:off x="0" y="0"/>
                      <a:ext cx="2581275" cy="2286000"/>
                    </a:xfrm>
                    <a:prstGeom prst="rect">
                      <a:avLst/>
                    </a:prstGeom>
                    <a:noFill/>
                    <a:ln w="9525">
                      <a:noFill/>
                      <a:miter lim="800000"/>
                      <a:headEnd/>
                      <a:tailEnd/>
                    </a:ln>
                  </pic:spPr>
                </pic:pic>
              </a:graphicData>
            </a:graphic>
          </wp:anchor>
        </w:drawing>
      </w:r>
    </w:p>
    <w:p w:rsidR="00BC4883" w:rsidRDefault="00BC4883">
      <w:r>
        <w:rPr>
          <w:b/>
          <w:bCs/>
        </w:rPr>
        <w:t>Performance Measure</w:t>
      </w:r>
      <w:r>
        <w:t>:  Number of cities and counties with population growth.</w:t>
      </w:r>
      <w:r>
        <w:tab/>
      </w:r>
      <w:r>
        <w:tab/>
      </w:r>
    </w:p>
    <w:p w:rsidR="00BC4883" w:rsidRDefault="00BC4883"/>
    <w:p w:rsidR="00BC4883" w:rsidRDefault="00BC4883">
      <w:r>
        <w:rPr>
          <w:b/>
          <w:bCs/>
        </w:rPr>
        <w:t>Performance Target</w:t>
      </w:r>
      <w:r>
        <w:t xml:space="preserve">:  Growth in 99 cities and counties. </w:t>
      </w:r>
    </w:p>
    <w:p w:rsidR="00BC4883" w:rsidRDefault="00BC4883"/>
    <w:p w:rsidR="00BC4883" w:rsidRDefault="00BC4883">
      <w:r>
        <w:rPr>
          <w:b/>
          <w:bCs/>
        </w:rPr>
        <w:t>Data Sources</w:t>
      </w:r>
      <w:r>
        <w:t xml:space="preserve">:  </w:t>
      </w:r>
      <w:smartTag w:uri="urn:schemas-microsoft-com:office:smarttags" w:element="country-region">
        <w:smartTag w:uri="urn:schemas-microsoft-com:office:smarttags" w:element="place">
          <w:r>
            <w:t>U.S.</w:t>
          </w:r>
        </w:smartTag>
      </w:smartTag>
      <w:r>
        <w:t xml:space="preserve"> Census estimates </w:t>
      </w:r>
    </w:p>
    <w:p w:rsidR="00BC4883" w:rsidRDefault="00BC4883"/>
    <w:p w:rsidR="00BC4883" w:rsidRDefault="00BC4883">
      <w:r>
        <w:rPr>
          <w:b/>
          <w:bCs/>
        </w:rPr>
        <w:t>Data Reliability</w:t>
      </w:r>
      <w:r>
        <w:t xml:space="preserve">:  Census estimates are regarded as the most reliable source. </w:t>
      </w:r>
    </w:p>
    <w:p w:rsidR="00BC4883" w:rsidRDefault="00BC4883"/>
    <w:p w:rsidR="00BC4883" w:rsidRDefault="00BC4883">
      <w:r>
        <w:rPr>
          <w:b/>
          <w:bCs/>
        </w:rPr>
        <w:t>Why we are using this measure</w:t>
      </w:r>
      <w:r>
        <w:t xml:space="preserve">:  </w:t>
      </w:r>
      <w:r w:rsidR="004559A8" w:rsidRPr="00CA6274">
        <w:rPr>
          <w:u w:val="single"/>
        </w:rPr>
        <w:t xml:space="preserve">This measure </w:t>
      </w:r>
      <w:r w:rsidR="00CA6274">
        <w:rPr>
          <w:u w:val="single"/>
        </w:rPr>
        <w:t>was</w:t>
      </w:r>
      <w:r w:rsidR="004559A8" w:rsidRPr="00CA6274">
        <w:rPr>
          <w:u w:val="single"/>
        </w:rPr>
        <w:t xml:space="preserve"> eliminated for FY 2005</w:t>
      </w:r>
      <w:r w:rsidR="004559A8">
        <w:t>.</w:t>
      </w:r>
    </w:p>
    <w:p w:rsidR="004559A8" w:rsidRDefault="004559A8"/>
    <w:p w:rsidR="00BC4883" w:rsidRDefault="00BC4883">
      <w:r>
        <w:rPr>
          <w:b/>
          <w:bCs/>
        </w:rPr>
        <w:t>What was achieved</w:t>
      </w:r>
      <w:r>
        <w:t>:  Growth was achieved in 380 cities and counties.</w:t>
      </w:r>
    </w:p>
    <w:p w:rsidR="00BC4883" w:rsidRDefault="00BC4883"/>
    <w:p w:rsidR="00BC4883" w:rsidRDefault="00BC4883">
      <w:r>
        <w:rPr>
          <w:b/>
          <w:bCs/>
        </w:rPr>
        <w:t>Analysis of results</w:t>
      </w:r>
      <w:r>
        <w:t xml:space="preserve">:  The number of cities and counties with growth was almost 4 times the target. </w:t>
      </w:r>
    </w:p>
    <w:p w:rsidR="00BC4883" w:rsidRDefault="00BC4883"/>
    <w:p w:rsidR="00BC4883" w:rsidRDefault="00BC4883">
      <w:r>
        <w:rPr>
          <w:b/>
          <w:bCs/>
        </w:rPr>
        <w:t>Factors affecting results</w:t>
      </w:r>
      <w:r>
        <w:t>:  None noted</w:t>
      </w:r>
    </w:p>
    <w:p w:rsidR="00BC4883" w:rsidRDefault="00BC4883">
      <w:pPr>
        <w:pStyle w:val="Footer"/>
        <w:tabs>
          <w:tab w:val="clear" w:pos="4320"/>
          <w:tab w:val="clear" w:pos="8640"/>
        </w:tabs>
      </w:pPr>
    </w:p>
    <w:p w:rsidR="002C5298" w:rsidRDefault="00BC4883">
      <w:r>
        <w:rPr>
          <w:b/>
          <w:bCs/>
        </w:rPr>
        <w:t>Resources used</w:t>
      </w:r>
      <w:r>
        <w:t xml:space="preserve">:  </w:t>
      </w:r>
      <w:r w:rsidR="003F3E64">
        <w:t>State General Fund resources of $5,505,725 and non-General Fund resources of $60,062,872,</w:t>
      </w:r>
      <w:r w:rsidR="000E77C4">
        <w:t xml:space="preserve"> plus </w:t>
      </w:r>
      <w:r>
        <w:t xml:space="preserve">state staff of </w:t>
      </w:r>
      <w:r w:rsidR="003F3E64">
        <w:t>61.75</w:t>
      </w:r>
      <w:r>
        <w:t xml:space="preserve"> FTE’s were involved in delivering these grants and services.</w:t>
      </w:r>
    </w:p>
    <w:p w:rsidR="003F3E64" w:rsidRDefault="003F3E64"/>
    <w:p w:rsidR="003F3E64" w:rsidRPr="003F3E64" w:rsidRDefault="003F3E64"/>
    <w:p w:rsidR="00BC4883" w:rsidRDefault="00BC4883">
      <w:pPr>
        <w:pStyle w:val="Heading3"/>
      </w:pPr>
      <w:r>
        <w:br w:type="page"/>
        <w:t>PERFORMANCE PLAN RESULTS</w:t>
      </w:r>
    </w:p>
    <w:p w:rsidR="00BC4883" w:rsidRDefault="00BC4883"/>
    <w:p w:rsidR="00BC4883" w:rsidRDefault="00BC4883">
      <w:r>
        <w:rPr>
          <w:b/>
          <w:bCs/>
        </w:rPr>
        <w:t>Core Function</w:t>
      </w:r>
      <w:r>
        <w:t>:  Community Coordination &amp; Development</w:t>
      </w:r>
    </w:p>
    <w:p w:rsidR="00BC4883" w:rsidRDefault="00BC4883">
      <w:pPr>
        <w:pStyle w:val="Footer"/>
        <w:tabs>
          <w:tab w:val="clear" w:pos="4320"/>
          <w:tab w:val="clear" w:pos="8640"/>
        </w:tabs>
      </w:pPr>
    </w:p>
    <w:p w:rsidR="00BC4883" w:rsidRDefault="00BC4883">
      <w:r>
        <w:rPr>
          <w:b/>
          <w:bCs/>
        </w:rPr>
        <w:t>Description</w:t>
      </w:r>
      <w:r>
        <w:t xml:space="preserve">:  Iowa Department of Economic Development (IDED) offers services and financing programs including grants for public facilities and services, aid to local economic development organizations, and </w:t>
      </w:r>
      <w:smartTag w:uri="urn:schemas-microsoft-com:office:smarttags" w:element="Street">
        <w:smartTag w:uri="urn:schemas-microsoft-com:office:smarttags" w:element="address">
          <w:r>
            <w:t>Main Street</w:t>
          </w:r>
        </w:smartTag>
      </w:smartTag>
      <w:r>
        <w:t xml:space="preserve"> development. </w:t>
      </w:r>
    </w:p>
    <w:p w:rsidR="00BC4883" w:rsidRDefault="00BC4883"/>
    <w:p w:rsidR="00BC4883" w:rsidRDefault="00BC4883">
      <w:r>
        <w:rPr>
          <w:b/>
          <w:bCs/>
        </w:rPr>
        <w:t>Why we are doing this</w:t>
      </w:r>
      <w:r>
        <w:t>:  These programs enhance communities’ attractiveness for economic growth.</w:t>
      </w:r>
    </w:p>
    <w:p w:rsidR="00BC4883" w:rsidRDefault="00BC4883"/>
    <w:p w:rsidR="00BC4883" w:rsidRDefault="00BC4883">
      <w:r>
        <w:rPr>
          <w:b/>
          <w:bCs/>
        </w:rPr>
        <w:t>What we’re doing to achieve results</w:t>
      </w:r>
      <w:r>
        <w:t xml:space="preserve">:  We strive to continually improve the effectiveness of the programs.  </w:t>
      </w:r>
    </w:p>
    <w:p w:rsidR="00BC4883" w:rsidRDefault="00BA26BB">
      <w:r>
        <w:rPr>
          <w:noProof/>
        </w:rPr>
        <w:drawing>
          <wp:anchor distT="0" distB="0" distL="114300" distR="114300" simplePos="0" relativeHeight="251658240" behindDoc="0" locked="0" layoutInCell="1" allowOverlap="1">
            <wp:simplePos x="0" y="0"/>
            <wp:positionH relativeFrom="column">
              <wp:posOffset>3200400</wp:posOffset>
            </wp:positionH>
            <wp:positionV relativeFrom="paragraph">
              <wp:posOffset>121920</wp:posOffset>
            </wp:positionV>
            <wp:extent cx="2819400" cy="217170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srcRect/>
                    <a:stretch>
                      <a:fillRect/>
                    </a:stretch>
                  </pic:blipFill>
                  <pic:spPr bwMode="auto">
                    <a:xfrm>
                      <a:off x="0" y="0"/>
                      <a:ext cx="2819400" cy="2171700"/>
                    </a:xfrm>
                    <a:prstGeom prst="rect">
                      <a:avLst/>
                    </a:prstGeom>
                    <a:noFill/>
                    <a:ln w="9525">
                      <a:noFill/>
                      <a:miter lim="800000"/>
                      <a:headEnd/>
                      <a:tailEnd/>
                    </a:ln>
                  </pic:spPr>
                </pic:pic>
              </a:graphicData>
            </a:graphic>
          </wp:anchor>
        </w:drawing>
      </w:r>
      <w:r w:rsidR="00BC4883">
        <w:t xml:space="preserve"> </w:t>
      </w:r>
    </w:p>
    <w:p w:rsidR="00BC4883" w:rsidRDefault="00BC4883">
      <w:r>
        <w:rPr>
          <w:b/>
          <w:bCs/>
        </w:rPr>
        <w:t>Performance Measure</w:t>
      </w:r>
      <w:r>
        <w:t xml:space="preserve">:  Rate of population growth in </w:t>
      </w:r>
      <w:smartTag w:uri="urn:schemas-microsoft-com:office:smarttags" w:element="State">
        <w:smartTag w:uri="urn:schemas-microsoft-com:office:smarttags" w:element="place">
          <w:r>
            <w:t>Iowa</w:t>
          </w:r>
        </w:smartTag>
      </w:smartTag>
      <w:r>
        <w:t>.</w:t>
      </w:r>
    </w:p>
    <w:p w:rsidR="00BC4883" w:rsidRDefault="00BC4883"/>
    <w:p w:rsidR="00BC4883" w:rsidRDefault="00BC4883">
      <w:r>
        <w:rPr>
          <w:b/>
          <w:bCs/>
        </w:rPr>
        <w:t>Performance Target</w:t>
      </w:r>
      <w:r>
        <w:t>:  Growth rate of 2% per year.</w:t>
      </w:r>
    </w:p>
    <w:p w:rsidR="00BC4883" w:rsidRDefault="00BC4883"/>
    <w:p w:rsidR="00BC4883" w:rsidRDefault="00BC4883">
      <w:r>
        <w:rPr>
          <w:b/>
          <w:bCs/>
        </w:rPr>
        <w:t>Data Sources</w:t>
      </w:r>
      <w:r>
        <w:t xml:space="preserve">:  </w:t>
      </w:r>
      <w:smartTag w:uri="urn:schemas-microsoft-com:office:smarttags" w:element="country-region">
        <w:smartTag w:uri="urn:schemas-microsoft-com:office:smarttags" w:element="place">
          <w:r>
            <w:t>U.S.</w:t>
          </w:r>
        </w:smartTag>
      </w:smartTag>
      <w:r>
        <w:t xml:space="preserve"> Census estimates </w:t>
      </w:r>
    </w:p>
    <w:p w:rsidR="00BC4883" w:rsidRDefault="00BC4883"/>
    <w:p w:rsidR="00BC4883" w:rsidRDefault="00BC4883">
      <w:r>
        <w:rPr>
          <w:b/>
          <w:bCs/>
        </w:rPr>
        <w:t>Data Reliability</w:t>
      </w:r>
      <w:r>
        <w:t xml:space="preserve">:  Census estimates are regarded as the most reliable source. </w:t>
      </w:r>
    </w:p>
    <w:p w:rsidR="00BC4883" w:rsidRDefault="00BC4883"/>
    <w:p w:rsidR="00BC4883" w:rsidRPr="00026E5E" w:rsidRDefault="00BC4883">
      <w:r>
        <w:rPr>
          <w:b/>
          <w:bCs/>
        </w:rPr>
        <w:t>Why we are using this measure</w:t>
      </w:r>
      <w:r>
        <w:t xml:space="preserve">:  </w:t>
      </w:r>
      <w:r w:rsidR="00026E5E">
        <w:t>Population growth is a desired outcome for community development.</w:t>
      </w:r>
    </w:p>
    <w:p w:rsidR="00BC4883" w:rsidRDefault="00BC4883"/>
    <w:p w:rsidR="00BC4883" w:rsidRDefault="00BC4883">
      <w:r>
        <w:rPr>
          <w:b/>
          <w:bCs/>
        </w:rPr>
        <w:t>What was achieved</w:t>
      </w:r>
      <w:r>
        <w:t>:  Population growth was .3%.</w:t>
      </w:r>
    </w:p>
    <w:p w:rsidR="00BC4883" w:rsidRDefault="00BC4883"/>
    <w:p w:rsidR="00BC4883" w:rsidRDefault="00BC4883">
      <w:r>
        <w:rPr>
          <w:b/>
          <w:bCs/>
        </w:rPr>
        <w:t>Analysis of results</w:t>
      </w:r>
      <w:r>
        <w:t xml:space="preserve">:  Population growth fell short of the target of 2%. </w:t>
      </w:r>
      <w:r w:rsidR="00026E5E">
        <w:t xml:space="preserve"> The target was probably unrealistic given the short time span and the dynamics of population change in </w:t>
      </w:r>
      <w:smartTag w:uri="urn:schemas-microsoft-com:office:smarttags" w:element="State">
        <w:smartTag w:uri="urn:schemas-microsoft-com:office:smarttags" w:element="place">
          <w:r w:rsidR="00026E5E">
            <w:t>Iowa</w:t>
          </w:r>
        </w:smartTag>
      </w:smartTag>
      <w:r w:rsidR="00026E5E">
        <w:t>.</w:t>
      </w:r>
    </w:p>
    <w:p w:rsidR="00BC4883" w:rsidRDefault="00BC4883"/>
    <w:p w:rsidR="00BC4883" w:rsidRDefault="00BC4883">
      <w:r>
        <w:rPr>
          <w:b/>
          <w:bCs/>
        </w:rPr>
        <w:t>Factors affecting results</w:t>
      </w:r>
      <w:r>
        <w:t>:  Lingering effects of the national recession could account for low population growth.</w:t>
      </w:r>
    </w:p>
    <w:p w:rsidR="00BC4883" w:rsidRDefault="00BC4883">
      <w:pPr>
        <w:pStyle w:val="Footer"/>
        <w:tabs>
          <w:tab w:val="clear" w:pos="4320"/>
          <w:tab w:val="clear" w:pos="8640"/>
        </w:tabs>
      </w:pPr>
    </w:p>
    <w:p w:rsidR="000E77C4" w:rsidRDefault="00BC4883" w:rsidP="000E77C4">
      <w:r>
        <w:rPr>
          <w:b/>
          <w:bCs/>
        </w:rPr>
        <w:t>Resources used</w:t>
      </w:r>
      <w:r>
        <w:t xml:space="preserve">:  </w:t>
      </w:r>
      <w:r w:rsidR="003F3E64">
        <w:t>State General Fund resources of $5,505,725 and non-General Fund resources of $60,062,872, plus state staff of 61.75 FTE’s were involved in delivering these grants and services.</w:t>
      </w:r>
    </w:p>
    <w:p w:rsidR="002C5298" w:rsidRPr="002C5298" w:rsidRDefault="002C5298"/>
    <w:p w:rsidR="00BC4883" w:rsidRDefault="00BC4883">
      <w:pPr>
        <w:pStyle w:val="Heading3"/>
      </w:pPr>
      <w:r>
        <w:br w:type="page"/>
        <w:t>PERFORMANCE PLAN RESULTS</w:t>
      </w:r>
    </w:p>
    <w:p w:rsidR="00BC4883" w:rsidRDefault="00BC4883"/>
    <w:p w:rsidR="00BC4883" w:rsidRDefault="00BC4883">
      <w:r>
        <w:rPr>
          <w:b/>
          <w:bCs/>
        </w:rPr>
        <w:t>Core Function</w:t>
      </w:r>
      <w:r>
        <w:t>:  Community Coordination &amp; Development</w:t>
      </w:r>
    </w:p>
    <w:p w:rsidR="00BC4883" w:rsidRDefault="00BC4883">
      <w:pPr>
        <w:pStyle w:val="Footer"/>
        <w:tabs>
          <w:tab w:val="clear" w:pos="4320"/>
          <w:tab w:val="clear" w:pos="8640"/>
        </w:tabs>
      </w:pPr>
    </w:p>
    <w:p w:rsidR="00BC4883" w:rsidRDefault="00BC4883">
      <w:r>
        <w:rPr>
          <w:b/>
          <w:bCs/>
        </w:rPr>
        <w:t>Description</w:t>
      </w:r>
      <w:r>
        <w:t xml:space="preserve">:  Iowa Department of Economic Development (IDED) offers services and financing programs including grants for public facilities and services, aid to local economic development organizations, and </w:t>
      </w:r>
      <w:smartTag w:uri="urn:schemas-microsoft-com:office:smarttags" w:element="Street">
        <w:smartTag w:uri="urn:schemas-microsoft-com:office:smarttags" w:element="address">
          <w:r>
            <w:t>Main Street</w:t>
          </w:r>
        </w:smartTag>
      </w:smartTag>
      <w:r>
        <w:t xml:space="preserve"> development. </w:t>
      </w:r>
    </w:p>
    <w:p w:rsidR="00BC4883" w:rsidRDefault="00BC4883"/>
    <w:p w:rsidR="00BC4883" w:rsidRDefault="00BC4883">
      <w:r>
        <w:rPr>
          <w:b/>
          <w:bCs/>
        </w:rPr>
        <w:t>Why we are doing this</w:t>
      </w:r>
      <w:r>
        <w:t>:  These programs enhance communities’ attractiveness for economic growth.</w:t>
      </w:r>
    </w:p>
    <w:p w:rsidR="00BC4883" w:rsidRDefault="00BC4883"/>
    <w:p w:rsidR="00BC4883" w:rsidRDefault="00BC4883">
      <w:r>
        <w:rPr>
          <w:b/>
          <w:bCs/>
        </w:rPr>
        <w:t>What we’re doing to achieve results</w:t>
      </w:r>
      <w:r>
        <w:t xml:space="preserve">:  We strive to continually improve the effectiveness of the programs.  </w:t>
      </w:r>
    </w:p>
    <w:p w:rsidR="00BC4883" w:rsidRDefault="00BA26BB">
      <w:r>
        <w:rPr>
          <w:noProof/>
        </w:rPr>
        <w:drawing>
          <wp:anchor distT="0" distB="0" distL="114300" distR="114300" simplePos="0" relativeHeight="251659264" behindDoc="0" locked="0" layoutInCell="1" allowOverlap="1">
            <wp:simplePos x="0" y="0"/>
            <wp:positionH relativeFrom="column">
              <wp:posOffset>3429000</wp:posOffset>
            </wp:positionH>
            <wp:positionV relativeFrom="paragraph">
              <wp:posOffset>7620</wp:posOffset>
            </wp:positionV>
            <wp:extent cx="2486025" cy="1943100"/>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srcRect/>
                    <a:stretch>
                      <a:fillRect/>
                    </a:stretch>
                  </pic:blipFill>
                  <pic:spPr bwMode="auto">
                    <a:xfrm>
                      <a:off x="0" y="0"/>
                      <a:ext cx="2486025" cy="1943100"/>
                    </a:xfrm>
                    <a:prstGeom prst="rect">
                      <a:avLst/>
                    </a:prstGeom>
                    <a:noFill/>
                    <a:ln w="9525">
                      <a:noFill/>
                      <a:miter lim="800000"/>
                      <a:headEnd/>
                      <a:tailEnd/>
                    </a:ln>
                  </pic:spPr>
                </pic:pic>
              </a:graphicData>
            </a:graphic>
          </wp:anchor>
        </w:drawing>
      </w:r>
      <w:r w:rsidR="00BC4883">
        <w:t xml:space="preserve"> </w:t>
      </w:r>
    </w:p>
    <w:p w:rsidR="00BC4883" w:rsidRDefault="00BC4883">
      <w:pPr>
        <w:rPr>
          <w:b/>
          <w:bCs/>
        </w:rPr>
        <w:sectPr w:rsidR="00BC4883" w:rsidSect="00630634">
          <w:type w:val="continuous"/>
          <w:pgSz w:w="12240" w:h="15840"/>
          <w:pgMar w:top="1440" w:right="1800" w:bottom="1440" w:left="1800" w:header="720" w:footer="720" w:gutter="0"/>
          <w:cols w:space="720"/>
          <w:docGrid w:linePitch="360"/>
        </w:sectPr>
      </w:pPr>
    </w:p>
    <w:p w:rsidR="00BC4883" w:rsidRDefault="00BC4883">
      <w:r>
        <w:rPr>
          <w:b/>
          <w:bCs/>
        </w:rPr>
        <w:t>Performance Measure</w:t>
      </w:r>
      <w:r>
        <w:t>:  Increase in assessed valuations.</w:t>
      </w:r>
    </w:p>
    <w:p w:rsidR="00BC4883" w:rsidRDefault="00BC4883"/>
    <w:p w:rsidR="00BC4883" w:rsidRDefault="00BC4883">
      <w:r>
        <w:rPr>
          <w:b/>
          <w:bCs/>
        </w:rPr>
        <w:t>Performance Target</w:t>
      </w:r>
      <w:r>
        <w:t>:  1% increase in valuations</w:t>
      </w:r>
    </w:p>
    <w:p w:rsidR="00BC4883" w:rsidRDefault="00BC4883"/>
    <w:p w:rsidR="00BC4883" w:rsidRDefault="00BC4883">
      <w:r>
        <w:rPr>
          <w:b/>
          <w:bCs/>
        </w:rPr>
        <w:t>Data Sources</w:t>
      </w:r>
      <w:r>
        <w:t>:</w:t>
      </w:r>
    </w:p>
    <w:p w:rsidR="00BC4883" w:rsidRDefault="00BC4883">
      <w:r>
        <w:t xml:space="preserve">Iowa Department of Revenue (IDOR) </w:t>
      </w:r>
    </w:p>
    <w:p w:rsidR="00BC4883" w:rsidRDefault="00BC4883">
      <w:pPr>
        <w:rPr>
          <w:b/>
          <w:bCs/>
        </w:rPr>
        <w:sectPr w:rsidR="00BC4883">
          <w:type w:val="continuous"/>
          <w:pgSz w:w="12240" w:h="15840"/>
          <w:pgMar w:top="1440" w:right="1800" w:bottom="1440" w:left="1800" w:header="720" w:footer="720" w:gutter="0"/>
          <w:cols w:space="720"/>
          <w:docGrid w:linePitch="360"/>
        </w:sectPr>
      </w:pPr>
    </w:p>
    <w:p w:rsidR="00BC4883" w:rsidRDefault="00BC4883">
      <w:pPr>
        <w:rPr>
          <w:b/>
          <w:bCs/>
        </w:rPr>
      </w:pPr>
    </w:p>
    <w:p w:rsidR="00BC4883" w:rsidRDefault="00BC4883">
      <w:r>
        <w:rPr>
          <w:b/>
          <w:bCs/>
        </w:rPr>
        <w:t>Data Reliability</w:t>
      </w:r>
      <w:r>
        <w:t xml:space="preserve">:  All assessed valuation in the state is reported to the IDOR. </w:t>
      </w:r>
    </w:p>
    <w:p w:rsidR="00BC4883" w:rsidRDefault="00BC4883"/>
    <w:p w:rsidR="00BC4883" w:rsidRPr="00026E5E" w:rsidRDefault="00BC4883">
      <w:pPr>
        <w:rPr>
          <w:u w:val="single"/>
        </w:rPr>
      </w:pPr>
      <w:r>
        <w:rPr>
          <w:b/>
          <w:bCs/>
        </w:rPr>
        <w:t>Why we are using this measure</w:t>
      </w:r>
      <w:r>
        <w:t xml:space="preserve">:  </w:t>
      </w:r>
      <w:r w:rsidR="00026E5E" w:rsidRPr="00026E5E">
        <w:rPr>
          <w:u w:val="single"/>
        </w:rPr>
        <w:t>This measure has been eliminated for FY 2005.</w:t>
      </w:r>
    </w:p>
    <w:p w:rsidR="00026E5E" w:rsidRDefault="00026E5E"/>
    <w:p w:rsidR="00BC4883" w:rsidRDefault="00BC4883">
      <w:r>
        <w:rPr>
          <w:b/>
          <w:bCs/>
        </w:rPr>
        <w:t>What was achieved</w:t>
      </w:r>
      <w:r>
        <w:t>:  Assessed valuation increased 3.3%.</w:t>
      </w:r>
    </w:p>
    <w:p w:rsidR="00BC4883" w:rsidRDefault="00BC4883"/>
    <w:p w:rsidR="00BC4883" w:rsidRDefault="00BC4883">
      <w:r>
        <w:rPr>
          <w:b/>
          <w:bCs/>
        </w:rPr>
        <w:t>Analysis of results</w:t>
      </w:r>
      <w:r>
        <w:t xml:space="preserve">:  Growth in assessed valuation was over 3 times the target. </w:t>
      </w:r>
    </w:p>
    <w:p w:rsidR="00BC4883" w:rsidRDefault="00BC4883"/>
    <w:p w:rsidR="00BC4883" w:rsidRDefault="00BC4883">
      <w:r>
        <w:rPr>
          <w:b/>
          <w:bCs/>
        </w:rPr>
        <w:t>Factors affecting results</w:t>
      </w:r>
      <w:r>
        <w:t>:  None noted</w:t>
      </w:r>
    </w:p>
    <w:p w:rsidR="00BC4883" w:rsidRDefault="00BC4883">
      <w:pPr>
        <w:pStyle w:val="Footer"/>
        <w:tabs>
          <w:tab w:val="clear" w:pos="4320"/>
          <w:tab w:val="clear" w:pos="8640"/>
        </w:tabs>
      </w:pPr>
    </w:p>
    <w:p w:rsidR="000E77C4" w:rsidRDefault="00BC4883" w:rsidP="000E77C4">
      <w:r>
        <w:rPr>
          <w:b/>
          <w:bCs/>
        </w:rPr>
        <w:t>Resources used</w:t>
      </w:r>
      <w:r>
        <w:t xml:space="preserve">:  </w:t>
      </w:r>
      <w:r w:rsidR="003F3E64">
        <w:t>State General Fund resources of $5,505,725 and non-General Fund resources of $60,062,872, plus state staff of 61.75 FTE’s were involved in delivering these grants and services.</w:t>
      </w:r>
    </w:p>
    <w:p w:rsidR="002C5298" w:rsidRPr="002C5298" w:rsidRDefault="002C5298"/>
    <w:p w:rsidR="00BC4883" w:rsidRDefault="00BC4883">
      <w:pPr>
        <w:pStyle w:val="Heading3"/>
      </w:pPr>
      <w:r>
        <w:br w:type="page"/>
        <w:t>PERFORMANCE PLAN RESULTS</w:t>
      </w:r>
    </w:p>
    <w:p w:rsidR="00BC4883" w:rsidRDefault="00BC4883"/>
    <w:p w:rsidR="00BC4883" w:rsidRDefault="00BC4883">
      <w:r>
        <w:rPr>
          <w:b/>
          <w:bCs/>
        </w:rPr>
        <w:t>Services/Products/Activities</w:t>
      </w:r>
      <w:r>
        <w:t xml:space="preserve">:  </w:t>
      </w:r>
      <w:smartTag w:uri="urn:schemas-microsoft-com:office:smarttags" w:element="Street">
        <w:smartTag w:uri="urn:schemas-microsoft-com:office:smarttags" w:element="address">
          <w:r>
            <w:t>Downtown/Main Street</w:t>
          </w:r>
        </w:smartTag>
      </w:smartTag>
      <w:r w:rsidR="00247666">
        <w:t xml:space="preserve"> program</w:t>
      </w:r>
    </w:p>
    <w:p w:rsidR="00BC4883" w:rsidRDefault="00BC4883"/>
    <w:p w:rsidR="00BC4883" w:rsidRDefault="00BC4883">
      <w:r>
        <w:rPr>
          <w:b/>
          <w:bCs/>
        </w:rPr>
        <w:t>Description</w:t>
      </w:r>
      <w:r>
        <w:t xml:space="preserve">:  Activities with selected </w:t>
      </w:r>
      <w:smartTag w:uri="urn:schemas-microsoft-com:office:smarttags" w:element="State">
        <w:smartTag w:uri="urn:schemas-microsoft-com:office:smarttags" w:element="place">
          <w:r>
            <w:t>Iowa</w:t>
          </w:r>
        </w:smartTag>
      </w:smartTag>
      <w:r>
        <w:t xml:space="preserve"> communities to enhance business vitality and preserve historic buildings in </w:t>
      </w:r>
      <w:smartTag w:uri="urn:schemas-microsoft-com:office:smarttags" w:element="State">
        <w:smartTag w:uri="urn:schemas-microsoft-com:office:smarttags" w:element="place">
          <w:r>
            <w:t>Iowa</w:t>
          </w:r>
        </w:smartTag>
      </w:smartTag>
      <w:r>
        <w:t xml:space="preserve"> downtowns </w:t>
      </w:r>
    </w:p>
    <w:p w:rsidR="00BC4883" w:rsidRDefault="00BC4883"/>
    <w:p w:rsidR="00BC4883" w:rsidRDefault="00BC4883">
      <w:r>
        <w:rPr>
          <w:b/>
          <w:bCs/>
        </w:rPr>
        <w:t>Why we are doing this</w:t>
      </w:r>
      <w:r>
        <w:t>:  This contributes to economic development and community attractiveness.</w:t>
      </w:r>
    </w:p>
    <w:p w:rsidR="00BC4883" w:rsidRDefault="00BC4883"/>
    <w:p w:rsidR="00BC4883" w:rsidRDefault="00BC4883">
      <w:r>
        <w:rPr>
          <w:b/>
          <w:bCs/>
        </w:rPr>
        <w:t>What we’re doing to achieve results</w:t>
      </w:r>
      <w:r>
        <w:t>:  Intensive programs of downtown planning, m</w:t>
      </w:r>
      <w:r w:rsidR="00247666">
        <w:t>arketing, and preservation in 34</w:t>
      </w:r>
      <w:r>
        <w:t xml:space="preserve"> communities. </w:t>
      </w:r>
    </w:p>
    <w:p w:rsidR="00BC4883" w:rsidRDefault="00BC4883">
      <w:r>
        <w:t xml:space="preserve"> </w:t>
      </w:r>
    </w:p>
    <w:p w:rsidR="00BC4883" w:rsidRDefault="00BA26BB">
      <w:r>
        <w:rPr>
          <w:noProof/>
          <w:sz w:val="20"/>
        </w:rPr>
        <w:drawing>
          <wp:anchor distT="0" distB="0" distL="114300" distR="114300" simplePos="0" relativeHeight="251645952" behindDoc="0" locked="0" layoutInCell="1" allowOverlap="1">
            <wp:simplePos x="0" y="0"/>
            <wp:positionH relativeFrom="column">
              <wp:posOffset>3543300</wp:posOffset>
            </wp:positionH>
            <wp:positionV relativeFrom="paragraph">
              <wp:posOffset>7620</wp:posOffset>
            </wp:positionV>
            <wp:extent cx="2219325" cy="1828800"/>
            <wp:effectExtent l="0" t="0" r="0" b="1905"/>
            <wp:wrapSquare wrapText="bothSides"/>
            <wp:docPr id="8"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BC4883">
        <w:rPr>
          <w:b/>
          <w:bCs/>
        </w:rPr>
        <w:t>Performance Measure</w:t>
      </w:r>
      <w:r w:rsidR="00BC4883">
        <w:t xml:space="preserve">:  Net new businesses in </w:t>
      </w:r>
      <w:smartTag w:uri="urn:schemas-microsoft-com:office:smarttags" w:element="Street">
        <w:smartTag w:uri="urn:schemas-microsoft-com:office:smarttags" w:element="address">
          <w:r w:rsidR="00BC4883">
            <w:t>Main Street</w:t>
          </w:r>
        </w:smartTag>
      </w:smartTag>
      <w:r w:rsidR="00BC4883">
        <w:t xml:space="preserve"> areas of participating communities</w:t>
      </w:r>
    </w:p>
    <w:p w:rsidR="00BC4883" w:rsidRDefault="00BC4883"/>
    <w:p w:rsidR="00BC4883" w:rsidRDefault="00BC4883">
      <w:r>
        <w:rPr>
          <w:b/>
          <w:bCs/>
        </w:rPr>
        <w:t>Performance Target</w:t>
      </w:r>
      <w:r>
        <w:t xml:space="preserve">:  100 new businesses in past year. </w:t>
      </w:r>
    </w:p>
    <w:p w:rsidR="00BC4883" w:rsidRDefault="00BC4883"/>
    <w:p w:rsidR="00BC4883" w:rsidRDefault="00BC4883">
      <w:r>
        <w:rPr>
          <w:b/>
          <w:bCs/>
        </w:rPr>
        <w:t>Data Sources</w:t>
      </w:r>
      <w:r>
        <w:t>:  Total counts made by local staff of participating communities.</w:t>
      </w:r>
    </w:p>
    <w:p w:rsidR="00BC4883" w:rsidRDefault="00BC4883"/>
    <w:p w:rsidR="00BC4883" w:rsidRDefault="00BC4883">
      <w:r>
        <w:rPr>
          <w:b/>
          <w:bCs/>
        </w:rPr>
        <w:t>Data Reliability</w:t>
      </w:r>
      <w:r>
        <w:t xml:space="preserve">:  Most reliable source.  </w:t>
      </w:r>
    </w:p>
    <w:p w:rsidR="00BC4883" w:rsidRDefault="00BC4883"/>
    <w:p w:rsidR="00BC4883" w:rsidRDefault="00BC4883">
      <w:r>
        <w:rPr>
          <w:b/>
          <w:bCs/>
        </w:rPr>
        <w:t>Why we are using this measure</w:t>
      </w:r>
      <w:r>
        <w:t>:  This measure directly indicates business vitality.</w:t>
      </w:r>
    </w:p>
    <w:p w:rsidR="00BC4883" w:rsidRDefault="00BC4883"/>
    <w:p w:rsidR="00BC4883" w:rsidRDefault="00BC4883">
      <w:r>
        <w:rPr>
          <w:b/>
          <w:bCs/>
        </w:rPr>
        <w:t>What was achieved</w:t>
      </w:r>
      <w:r>
        <w:t xml:space="preserve">:  A net of 160 new businesses were counted for FY 04. </w:t>
      </w:r>
    </w:p>
    <w:p w:rsidR="00BC4883" w:rsidRDefault="00BC4883"/>
    <w:p w:rsidR="00BC4883" w:rsidRDefault="00BC4883">
      <w:r>
        <w:rPr>
          <w:b/>
          <w:bCs/>
        </w:rPr>
        <w:t>Analysis of results</w:t>
      </w:r>
      <w:r>
        <w:t>:  The target was exceeded by 60%.</w:t>
      </w:r>
    </w:p>
    <w:p w:rsidR="00BC4883" w:rsidRDefault="00BC4883"/>
    <w:p w:rsidR="00BC4883" w:rsidRDefault="00BC4883">
      <w:r>
        <w:rPr>
          <w:b/>
          <w:bCs/>
        </w:rPr>
        <w:t>Factors affecting results</w:t>
      </w:r>
      <w:r>
        <w:t>:  General business conditions in participating communities.</w:t>
      </w:r>
    </w:p>
    <w:p w:rsidR="00BC4883" w:rsidRDefault="00BC4883">
      <w:pPr>
        <w:pStyle w:val="Footer"/>
        <w:tabs>
          <w:tab w:val="clear" w:pos="4320"/>
          <w:tab w:val="clear" w:pos="8640"/>
        </w:tabs>
      </w:pPr>
    </w:p>
    <w:p w:rsidR="00BC4883" w:rsidRDefault="00BC4883">
      <w:r>
        <w:rPr>
          <w:b/>
          <w:bCs/>
        </w:rPr>
        <w:t>Resources used</w:t>
      </w:r>
      <w:r>
        <w:t xml:space="preserve">:  </w:t>
      </w:r>
      <w:smartTag w:uri="urn:schemas-microsoft-com:office:smarttags" w:element="Street">
        <w:smartTag w:uri="urn:schemas-microsoft-com:office:smarttags" w:element="address">
          <w:r>
            <w:t>Main Street</w:t>
          </w:r>
        </w:smartTag>
      </w:smartTag>
      <w:r>
        <w:t xml:space="preserve"> program staff of </w:t>
      </w:r>
      <w:r w:rsidR="000E77C4">
        <w:t>6.0 FTE’s, with a budget of $579,334 from the state General Fund, and $500,000 from federal sources.</w:t>
      </w:r>
    </w:p>
    <w:p w:rsidR="00BC4883" w:rsidRDefault="00BC4883">
      <w:pPr>
        <w:pStyle w:val="Heading3"/>
      </w:pPr>
      <w:r>
        <w:br w:type="page"/>
        <w:t>PERFORMANCE PLAN RESULTS</w:t>
      </w:r>
    </w:p>
    <w:p w:rsidR="00BC4883" w:rsidRDefault="00BC4883"/>
    <w:p w:rsidR="00BC4883" w:rsidRDefault="00BC4883">
      <w:r>
        <w:rPr>
          <w:b/>
          <w:bCs/>
        </w:rPr>
        <w:t>Services/Products/Activities</w:t>
      </w:r>
      <w:r>
        <w:t>:  Development of major community attractions</w:t>
      </w:r>
    </w:p>
    <w:p w:rsidR="00BC4883" w:rsidRDefault="00BC4883"/>
    <w:p w:rsidR="00BC4883" w:rsidRDefault="00BC4883">
      <w:r>
        <w:rPr>
          <w:b/>
          <w:bCs/>
        </w:rPr>
        <w:t>Description</w:t>
      </w:r>
      <w:r>
        <w:t>:  The Vision Iowa and Community Attraction and Development programs provide partial financing for projects that will enhance tourism and quality of life.</w:t>
      </w:r>
    </w:p>
    <w:p w:rsidR="00BC4883" w:rsidRDefault="00BC4883"/>
    <w:p w:rsidR="00BC4883" w:rsidRDefault="00BC4883">
      <w:r>
        <w:rPr>
          <w:b/>
          <w:bCs/>
        </w:rPr>
        <w:t>Why we are doing this</w:t>
      </w:r>
      <w:r>
        <w:t>:  Enhancing community attractions will encourage business investment and population growth.</w:t>
      </w:r>
    </w:p>
    <w:p w:rsidR="00BC4883" w:rsidRDefault="00BC4883"/>
    <w:p w:rsidR="00BC4883" w:rsidRDefault="00BC4883">
      <w:r>
        <w:rPr>
          <w:b/>
          <w:bCs/>
        </w:rPr>
        <w:t>What we’re doing to achieve results</w:t>
      </w:r>
      <w:r>
        <w:t>:  Through the Vision Iowa Board, providing grants and loans to communities for projects.</w:t>
      </w:r>
    </w:p>
    <w:p w:rsidR="00BC4883" w:rsidRDefault="00BC4883">
      <w:r>
        <w:t xml:space="preserve"> </w:t>
      </w:r>
    </w:p>
    <w:p w:rsidR="00BC4883" w:rsidRDefault="00BA26BB">
      <w:r>
        <w:rPr>
          <w:noProof/>
          <w:sz w:val="20"/>
        </w:rPr>
        <w:drawing>
          <wp:anchor distT="0" distB="0" distL="114300" distR="114300" simplePos="0" relativeHeight="251646976" behindDoc="0" locked="0" layoutInCell="1" allowOverlap="1">
            <wp:simplePos x="0" y="0"/>
            <wp:positionH relativeFrom="column">
              <wp:posOffset>3314700</wp:posOffset>
            </wp:positionH>
            <wp:positionV relativeFrom="paragraph">
              <wp:posOffset>60960</wp:posOffset>
            </wp:positionV>
            <wp:extent cx="2286000" cy="1714500"/>
            <wp:effectExtent l="0" t="3810" r="0" b="0"/>
            <wp:wrapSquare wrapText="bothSides"/>
            <wp:docPr id="9"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BC4883">
        <w:rPr>
          <w:b/>
          <w:bCs/>
        </w:rPr>
        <w:t>Performance Measure</w:t>
      </w:r>
      <w:r w:rsidR="00BC4883">
        <w:t xml:space="preserve">:  Number of projects for whom financing was completed in FY 04. </w:t>
      </w:r>
    </w:p>
    <w:p w:rsidR="00BC4883" w:rsidRDefault="00BC4883"/>
    <w:p w:rsidR="00BC4883" w:rsidRDefault="00BC4883">
      <w:r>
        <w:rPr>
          <w:b/>
          <w:bCs/>
        </w:rPr>
        <w:t>Performance Target</w:t>
      </w:r>
      <w:r>
        <w:t>:  29 projects.</w:t>
      </w:r>
    </w:p>
    <w:p w:rsidR="00BC4883" w:rsidRDefault="00BC4883"/>
    <w:p w:rsidR="00BC4883" w:rsidRDefault="00BC4883">
      <w:r>
        <w:rPr>
          <w:b/>
          <w:bCs/>
        </w:rPr>
        <w:t>Data Sources</w:t>
      </w:r>
      <w:r>
        <w:t>:  IDED files for completed financing projects</w:t>
      </w:r>
    </w:p>
    <w:p w:rsidR="00BC4883" w:rsidRDefault="00BC4883"/>
    <w:p w:rsidR="00BC4883" w:rsidRDefault="00BC4883">
      <w:r>
        <w:rPr>
          <w:b/>
          <w:bCs/>
        </w:rPr>
        <w:t>Data Reliability</w:t>
      </w:r>
      <w:r>
        <w:t>:  Complete count made and verified internally.</w:t>
      </w:r>
    </w:p>
    <w:p w:rsidR="00BC4883" w:rsidRDefault="00BC4883"/>
    <w:p w:rsidR="00BC4883" w:rsidRDefault="00BC4883">
      <w:r>
        <w:rPr>
          <w:b/>
          <w:bCs/>
        </w:rPr>
        <w:t>Why we are using this measure</w:t>
      </w:r>
      <w:r>
        <w:t xml:space="preserve">: </w:t>
      </w:r>
      <w:r w:rsidR="00610ED0">
        <w:t>The primary role of the Department</w:t>
      </w:r>
      <w:r>
        <w:t xml:space="preserve"> is to expeditiously commit financing for projects. </w:t>
      </w:r>
      <w:r w:rsidR="007F4691">
        <w:rPr>
          <w:u w:val="single"/>
        </w:rPr>
        <w:t>This measure was changed for FY 2005.</w:t>
      </w:r>
      <w:r>
        <w:t xml:space="preserve"> </w:t>
      </w:r>
    </w:p>
    <w:p w:rsidR="00BC4883" w:rsidRDefault="00BC4883"/>
    <w:p w:rsidR="00BC4883" w:rsidRDefault="00BC4883">
      <w:r>
        <w:rPr>
          <w:b/>
          <w:bCs/>
        </w:rPr>
        <w:t>What was achieved</w:t>
      </w:r>
      <w:r>
        <w:t>:  Funding commitments were completed for 38 projects.</w:t>
      </w:r>
    </w:p>
    <w:p w:rsidR="00BC4883" w:rsidRDefault="00BC4883"/>
    <w:p w:rsidR="00BC4883" w:rsidRDefault="00BC4883">
      <w:r>
        <w:rPr>
          <w:b/>
          <w:bCs/>
        </w:rPr>
        <w:t>Analysis of results</w:t>
      </w:r>
      <w:r>
        <w:t>:  The number of projects funded was about 1/3 more than the target.</w:t>
      </w:r>
    </w:p>
    <w:p w:rsidR="00BC4883" w:rsidRDefault="00BC4883"/>
    <w:p w:rsidR="00BC4883" w:rsidRDefault="00BC4883">
      <w:r>
        <w:rPr>
          <w:b/>
          <w:bCs/>
        </w:rPr>
        <w:t>Factors affecting results</w:t>
      </w:r>
      <w:r>
        <w:t>:  None noted</w:t>
      </w:r>
    </w:p>
    <w:p w:rsidR="00BC4883" w:rsidRDefault="00BC4883">
      <w:pPr>
        <w:pStyle w:val="Footer"/>
        <w:tabs>
          <w:tab w:val="clear" w:pos="4320"/>
          <w:tab w:val="clear" w:pos="8640"/>
        </w:tabs>
      </w:pPr>
    </w:p>
    <w:p w:rsidR="00BC4883" w:rsidRDefault="00BC4883">
      <w:r>
        <w:rPr>
          <w:b/>
          <w:bCs/>
        </w:rPr>
        <w:t>Resources used</w:t>
      </w:r>
      <w:r>
        <w:t>:  State proj</w:t>
      </w:r>
      <w:r w:rsidR="000E77C4">
        <w:t>ect commitments amounted to $12,250,000 in non-General Fund sources</w:t>
      </w:r>
      <w:r>
        <w:t>; IDED staff assisting with the admin</w:t>
      </w:r>
      <w:r w:rsidR="000E77C4">
        <w:t>istration of the program was 2.25</w:t>
      </w:r>
      <w:r>
        <w:t xml:space="preserve"> FTE’s</w:t>
      </w:r>
      <w:r w:rsidR="000E77C4">
        <w:t>.</w:t>
      </w:r>
    </w:p>
    <w:p w:rsidR="00BC4883" w:rsidRDefault="00BC4883">
      <w:pPr>
        <w:pStyle w:val="Heading3"/>
      </w:pPr>
      <w:r>
        <w:br w:type="page"/>
        <w:t>PERFORMANCE PLAN RESULTS</w:t>
      </w:r>
    </w:p>
    <w:p w:rsidR="00BC4883" w:rsidRDefault="00BC4883"/>
    <w:p w:rsidR="00BC4883" w:rsidRDefault="00BC4883">
      <w:r>
        <w:rPr>
          <w:b/>
          <w:bCs/>
        </w:rPr>
        <w:t>Services/Products/Activities</w:t>
      </w:r>
      <w:r>
        <w:t>:  Regional strategies</w:t>
      </w:r>
    </w:p>
    <w:p w:rsidR="00BC4883" w:rsidRDefault="00BC4883"/>
    <w:p w:rsidR="00BC4883" w:rsidRDefault="00BC4883">
      <w:r>
        <w:rPr>
          <w:b/>
          <w:bCs/>
        </w:rPr>
        <w:t>Description</w:t>
      </w:r>
      <w:r>
        <w:t>:  Resources for areawide, multi-county approaches for local economic development</w:t>
      </w:r>
    </w:p>
    <w:p w:rsidR="00BC4883" w:rsidRDefault="00BC4883"/>
    <w:p w:rsidR="00BC4883" w:rsidRDefault="00BC4883">
      <w:r>
        <w:rPr>
          <w:b/>
          <w:bCs/>
        </w:rPr>
        <w:t>Why we are doing this</w:t>
      </w:r>
      <w:r>
        <w:t>:  Areawide approaches to economic development are proving to be more effective and efficient than community-by-community operations.</w:t>
      </w:r>
    </w:p>
    <w:p w:rsidR="00BC4883" w:rsidRDefault="00BC4883"/>
    <w:p w:rsidR="00BC4883" w:rsidRDefault="00BC4883">
      <w:r>
        <w:rPr>
          <w:b/>
          <w:bCs/>
        </w:rPr>
        <w:t>What we’re doing to achieve results</w:t>
      </w:r>
      <w:r>
        <w:t>:  IDED seeks to incent communities to join together in areawide approaches through planning grants and technical assistance.</w:t>
      </w:r>
    </w:p>
    <w:p w:rsidR="00BC4883" w:rsidRDefault="00BC4883">
      <w:r>
        <w:t xml:space="preserve"> </w:t>
      </w:r>
    </w:p>
    <w:p w:rsidR="00BC4883" w:rsidRDefault="00BA26BB">
      <w:r>
        <w:rPr>
          <w:noProof/>
          <w:sz w:val="20"/>
        </w:rPr>
        <w:drawing>
          <wp:anchor distT="0" distB="0" distL="114300" distR="114300" simplePos="0" relativeHeight="251648000" behindDoc="0" locked="0" layoutInCell="1" allowOverlap="1">
            <wp:simplePos x="0" y="0"/>
            <wp:positionH relativeFrom="column">
              <wp:posOffset>3429000</wp:posOffset>
            </wp:positionH>
            <wp:positionV relativeFrom="paragraph">
              <wp:posOffset>0</wp:posOffset>
            </wp:positionV>
            <wp:extent cx="2239645" cy="1714500"/>
            <wp:effectExtent l="0" t="0" r="0" b="0"/>
            <wp:wrapSquare wrapText="bothSides"/>
            <wp:docPr id="10"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BC4883">
        <w:rPr>
          <w:b/>
          <w:bCs/>
        </w:rPr>
        <w:t>Performance Measure</w:t>
      </w:r>
      <w:r w:rsidR="00BC4883">
        <w:t>:  Number counties covered by recognized regional economic development entities.</w:t>
      </w:r>
      <w:r w:rsidR="007F4691">
        <w:t xml:space="preserve">  </w:t>
      </w:r>
    </w:p>
    <w:p w:rsidR="00BC4883" w:rsidRDefault="00BC4883"/>
    <w:p w:rsidR="00BC4883" w:rsidRDefault="00BC4883">
      <w:r>
        <w:rPr>
          <w:b/>
          <w:bCs/>
        </w:rPr>
        <w:t>Performance Target</w:t>
      </w:r>
      <w:r>
        <w:t>:  60 counties covered by areawide entities.</w:t>
      </w:r>
    </w:p>
    <w:p w:rsidR="00BC4883" w:rsidRDefault="00BC4883"/>
    <w:p w:rsidR="00BC4883" w:rsidRDefault="00BC4883">
      <w:r>
        <w:rPr>
          <w:b/>
          <w:bCs/>
        </w:rPr>
        <w:t>Data Sources</w:t>
      </w:r>
      <w:r>
        <w:t>:  IDED records of local economic development entities.</w:t>
      </w:r>
    </w:p>
    <w:p w:rsidR="00BC4883" w:rsidRDefault="00BC4883"/>
    <w:p w:rsidR="00BC4883" w:rsidRDefault="00BC4883">
      <w:r>
        <w:rPr>
          <w:b/>
          <w:bCs/>
        </w:rPr>
        <w:t>Data Reliability</w:t>
      </w:r>
      <w:r>
        <w:t>:  Internal records compiled from direct counts.</w:t>
      </w:r>
    </w:p>
    <w:p w:rsidR="00BC4883" w:rsidRDefault="00BC4883"/>
    <w:p w:rsidR="00BC4883" w:rsidRDefault="00BC4883">
      <w:r>
        <w:rPr>
          <w:b/>
          <w:bCs/>
        </w:rPr>
        <w:t>Why we are using this measure</w:t>
      </w:r>
      <w:r>
        <w:t xml:space="preserve">:  This measure shows us how much of </w:t>
      </w:r>
      <w:smartTag w:uri="urn:schemas-microsoft-com:office:smarttags" w:element="State">
        <w:smartTag w:uri="urn:schemas-microsoft-com:office:smarttags" w:element="place">
          <w:r>
            <w:t>Iowa</w:t>
          </w:r>
        </w:smartTag>
      </w:smartTag>
      <w:r>
        <w:t xml:space="preserve"> is meeting the goal of regional economic development approaches.</w:t>
      </w:r>
      <w:r w:rsidR="003C5294">
        <w:t xml:space="preserve"> </w:t>
      </w:r>
      <w:r w:rsidR="003C5294" w:rsidRPr="003C5294">
        <w:t xml:space="preserve"> </w:t>
      </w:r>
      <w:r w:rsidR="003C5294" w:rsidRPr="007F4691">
        <w:rPr>
          <w:u w:val="single"/>
        </w:rPr>
        <w:t>This measure was changed for FY 2005</w:t>
      </w:r>
      <w:r w:rsidR="003C5294">
        <w:t>.</w:t>
      </w:r>
    </w:p>
    <w:p w:rsidR="00BC4883" w:rsidRDefault="00BC4883"/>
    <w:p w:rsidR="00BC4883" w:rsidRDefault="00BC4883">
      <w:r>
        <w:rPr>
          <w:b/>
          <w:bCs/>
        </w:rPr>
        <w:t>What was achieved</w:t>
      </w:r>
      <w:r w:rsidR="00247666">
        <w:t xml:space="preserve">:  </w:t>
      </w:r>
      <w:r>
        <w:t xml:space="preserve"> 60 counties are served through areawide economic development entities.</w:t>
      </w:r>
    </w:p>
    <w:p w:rsidR="00BC4883" w:rsidRDefault="00BC4883"/>
    <w:p w:rsidR="00BC4883" w:rsidRDefault="00BC4883">
      <w:r>
        <w:rPr>
          <w:b/>
          <w:bCs/>
        </w:rPr>
        <w:t>Analysis of results</w:t>
      </w:r>
      <w:r>
        <w:t>:  The target was met.</w:t>
      </w:r>
    </w:p>
    <w:p w:rsidR="00BC4883" w:rsidRDefault="00BC4883"/>
    <w:p w:rsidR="00BC4883" w:rsidRDefault="00BC4883">
      <w:r>
        <w:rPr>
          <w:b/>
          <w:bCs/>
        </w:rPr>
        <w:t>Factors affecting results</w:t>
      </w:r>
      <w:r>
        <w:t xml:space="preserve">:  None noted </w:t>
      </w:r>
    </w:p>
    <w:p w:rsidR="00BC4883" w:rsidRDefault="00BC4883">
      <w:pPr>
        <w:pStyle w:val="Footer"/>
        <w:tabs>
          <w:tab w:val="clear" w:pos="4320"/>
          <w:tab w:val="clear" w:pos="8640"/>
        </w:tabs>
      </w:pPr>
    </w:p>
    <w:p w:rsidR="00BC4883" w:rsidRDefault="00BC4883">
      <w:r>
        <w:rPr>
          <w:b/>
          <w:bCs/>
        </w:rPr>
        <w:t>Resources used</w:t>
      </w:r>
      <w:r w:rsidR="00F231CB">
        <w:t xml:space="preserve">:  </w:t>
      </w:r>
      <w:r w:rsidR="00000BBC">
        <w:t>State funds used were $983,717 from the General Fund, and $340,000 from other</w:t>
      </w:r>
      <w:r w:rsidR="00F231CB">
        <w:t>, non-General Fund</w:t>
      </w:r>
      <w:r w:rsidR="00000BBC">
        <w:t xml:space="preserve"> sources.  10.45</w:t>
      </w:r>
      <w:r>
        <w:t xml:space="preserve"> FTE’s were </w:t>
      </w:r>
      <w:r w:rsidR="00000BBC">
        <w:t>involved with the administration of</w:t>
      </w:r>
      <w:r>
        <w:t xml:space="preserve"> this program.</w:t>
      </w:r>
    </w:p>
    <w:p w:rsidR="00BC4883" w:rsidRDefault="00BC4883">
      <w:pPr>
        <w:pStyle w:val="Heading3"/>
      </w:pPr>
      <w:r>
        <w:br w:type="page"/>
        <w:t>PERFORMANCE PLAN RESULTS</w:t>
      </w:r>
    </w:p>
    <w:p w:rsidR="00BC4883" w:rsidRDefault="00BC4883"/>
    <w:p w:rsidR="00BC4883" w:rsidRDefault="00BC4883">
      <w:r>
        <w:rPr>
          <w:b/>
          <w:bCs/>
        </w:rPr>
        <w:t>Services/Products/Activities</w:t>
      </w:r>
      <w:r>
        <w:t xml:space="preserve">:  Financing for </w:t>
      </w:r>
      <w:r w:rsidR="00E0080D">
        <w:t xml:space="preserve">water/sewer and other </w:t>
      </w:r>
      <w:r>
        <w:t>community facilities</w:t>
      </w:r>
    </w:p>
    <w:p w:rsidR="00BC4883" w:rsidRDefault="00BC4883"/>
    <w:p w:rsidR="00BC4883" w:rsidRDefault="00BC4883">
      <w:r>
        <w:rPr>
          <w:b/>
          <w:bCs/>
        </w:rPr>
        <w:t>Description</w:t>
      </w:r>
      <w:r>
        <w:t xml:space="preserve">:  Awarding of funds for local projects </w:t>
      </w:r>
    </w:p>
    <w:p w:rsidR="00BC4883" w:rsidRDefault="00BC4883"/>
    <w:p w:rsidR="00BC4883" w:rsidRDefault="00BC4883">
      <w:r>
        <w:rPr>
          <w:b/>
          <w:bCs/>
        </w:rPr>
        <w:t>Why we are doing this</w:t>
      </w:r>
      <w:r>
        <w:t xml:space="preserve">:  </w:t>
      </w:r>
      <w:r w:rsidR="00E0080D">
        <w:t>B</w:t>
      </w:r>
      <w:r>
        <w:t xml:space="preserve">asic public works and community facilities (such as day care) enhance community growth and economic development. </w:t>
      </w:r>
    </w:p>
    <w:p w:rsidR="00BC4883" w:rsidRDefault="00BC4883"/>
    <w:p w:rsidR="00BC4883" w:rsidRDefault="00BC4883">
      <w:r>
        <w:rPr>
          <w:b/>
          <w:bCs/>
        </w:rPr>
        <w:t>What we’re doing to achieve results</w:t>
      </w:r>
      <w:r>
        <w:t xml:space="preserve">:  Devoting federal resources from the U.S. Department of Housing and Urban Development to these purposes in eligible non-urban cities and rural areas of </w:t>
      </w:r>
      <w:smartTag w:uri="urn:schemas-microsoft-com:office:smarttags" w:element="State">
        <w:smartTag w:uri="urn:schemas-microsoft-com:office:smarttags" w:element="place">
          <w:r>
            <w:t>Iowa</w:t>
          </w:r>
        </w:smartTag>
      </w:smartTag>
      <w:r>
        <w:t>.</w:t>
      </w:r>
    </w:p>
    <w:p w:rsidR="00BC4883" w:rsidRDefault="00BA26BB">
      <w:r>
        <w:rPr>
          <w:noProof/>
        </w:rPr>
        <w:drawing>
          <wp:anchor distT="0" distB="0" distL="114300" distR="114300" simplePos="0" relativeHeight="251668480" behindDoc="0" locked="0" layoutInCell="1" allowOverlap="1">
            <wp:simplePos x="0" y="0"/>
            <wp:positionH relativeFrom="column">
              <wp:posOffset>3314700</wp:posOffset>
            </wp:positionH>
            <wp:positionV relativeFrom="paragraph">
              <wp:posOffset>7620</wp:posOffset>
            </wp:positionV>
            <wp:extent cx="2476500" cy="205740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srcRect/>
                    <a:stretch>
                      <a:fillRect/>
                    </a:stretch>
                  </pic:blipFill>
                  <pic:spPr bwMode="auto">
                    <a:xfrm>
                      <a:off x="0" y="0"/>
                      <a:ext cx="2476500" cy="2057400"/>
                    </a:xfrm>
                    <a:prstGeom prst="rect">
                      <a:avLst/>
                    </a:prstGeom>
                    <a:noFill/>
                    <a:ln w="9525">
                      <a:noFill/>
                      <a:miter lim="800000"/>
                      <a:headEnd/>
                      <a:tailEnd/>
                    </a:ln>
                  </pic:spPr>
                </pic:pic>
              </a:graphicData>
            </a:graphic>
          </wp:anchor>
        </w:drawing>
      </w:r>
      <w:r w:rsidR="00BC4883">
        <w:t xml:space="preserve"> </w:t>
      </w:r>
    </w:p>
    <w:p w:rsidR="00BC4883" w:rsidRDefault="00BC4883">
      <w:r>
        <w:rPr>
          <w:b/>
          <w:bCs/>
        </w:rPr>
        <w:t>Performance Measure</w:t>
      </w:r>
      <w:r>
        <w:t>:  Number of projects awarded for water/sewer systems, and other community facilities.</w:t>
      </w:r>
    </w:p>
    <w:p w:rsidR="00BC4883" w:rsidRDefault="00BC4883"/>
    <w:p w:rsidR="00BC4883" w:rsidRDefault="00BC4883">
      <w:r>
        <w:rPr>
          <w:b/>
          <w:bCs/>
        </w:rPr>
        <w:t>Performance Target</w:t>
      </w:r>
      <w:r w:rsidR="00E0080D">
        <w:t>:</w:t>
      </w:r>
      <w:r>
        <w:t xml:space="preserve"> 42 water/sewer system projects funded; and 20 community facility projects funded.</w:t>
      </w:r>
      <w:r w:rsidR="007F4691">
        <w:t xml:space="preserve">  </w:t>
      </w:r>
    </w:p>
    <w:p w:rsidR="00BC4883" w:rsidRDefault="00BC4883"/>
    <w:p w:rsidR="00BC4883" w:rsidRDefault="00BC4883">
      <w:r>
        <w:rPr>
          <w:b/>
          <w:bCs/>
        </w:rPr>
        <w:t>Data Sources</w:t>
      </w:r>
      <w:r>
        <w:t>:  IDED program records.</w:t>
      </w:r>
    </w:p>
    <w:p w:rsidR="00BC4883" w:rsidRDefault="00BC4883"/>
    <w:p w:rsidR="00BC4883" w:rsidRDefault="00BC4883">
      <w:r>
        <w:rPr>
          <w:b/>
          <w:bCs/>
        </w:rPr>
        <w:t>Data Reliability</w:t>
      </w:r>
      <w:r>
        <w:t xml:space="preserve">: IDED maintains a complete inventory of projects awarded.  </w:t>
      </w:r>
    </w:p>
    <w:p w:rsidR="00BC4883" w:rsidRDefault="00BC4883"/>
    <w:p w:rsidR="00BC4883" w:rsidRDefault="00BC4883">
      <w:r>
        <w:rPr>
          <w:b/>
          <w:bCs/>
        </w:rPr>
        <w:t>Why we are using this measure</w:t>
      </w:r>
      <w:r>
        <w:t xml:space="preserve">:  These measures provide a benchmark for providing a targeted mix of projects to </w:t>
      </w:r>
      <w:smartTag w:uri="urn:schemas-microsoft-com:office:smarttags" w:element="State">
        <w:smartTag w:uri="urn:schemas-microsoft-com:office:smarttags" w:element="place">
          <w:r>
            <w:t>Iowa</w:t>
          </w:r>
        </w:smartTag>
      </w:smartTag>
      <w:r>
        <w:t xml:space="preserve"> communities.</w:t>
      </w:r>
      <w:r w:rsidR="007F4691">
        <w:t xml:space="preserve">  </w:t>
      </w:r>
      <w:r w:rsidR="00610ED0" w:rsidRPr="007F4691">
        <w:rPr>
          <w:u w:val="single"/>
        </w:rPr>
        <w:t>This measure was eliminated for FY 2005</w:t>
      </w:r>
      <w:r w:rsidR="00610ED0">
        <w:t>.</w:t>
      </w:r>
    </w:p>
    <w:p w:rsidR="00BC4883" w:rsidRDefault="00BC4883"/>
    <w:p w:rsidR="00BC4883" w:rsidRDefault="00BC4883">
      <w:r>
        <w:rPr>
          <w:b/>
          <w:bCs/>
        </w:rPr>
        <w:t>What was achieved</w:t>
      </w:r>
      <w:r>
        <w:t xml:space="preserve">:  50 water/sewer projects </w:t>
      </w:r>
      <w:r w:rsidR="00E0080D">
        <w:t>and</w:t>
      </w:r>
      <w:r>
        <w:t xml:space="preserve"> 12 community facilities</w:t>
      </w:r>
      <w:r w:rsidR="00E0080D">
        <w:t xml:space="preserve"> were </w:t>
      </w:r>
      <w:r>
        <w:t>funded.</w:t>
      </w:r>
    </w:p>
    <w:p w:rsidR="00BC4883" w:rsidRDefault="00BC4883"/>
    <w:p w:rsidR="00BC4883" w:rsidRDefault="00BC4883">
      <w:r>
        <w:rPr>
          <w:b/>
          <w:bCs/>
        </w:rPr>
        <w:t>Analysis of results</w:t>
      </w:r>
      <w:r>
        <w:t xml:space="preserve">:  While there is some variance above and below the targeted figures for </w:t>
      </w:r>
      <w:r w:rsidR="00DC5B64">
        <w:t>the two</w:t>
      </w:r>
      <w:r w:rsidR="00000BBC">
        <w:t xml:space="preserve"> categories of projects</w:t>
      </w:r>
      <w:r>
        <w:t xml:space="preserve">, the total number of projects funded is </w:t>
      </w:r>
      <w:r w:rsidR="00000BBC">
        <w:t>close to the target.</w:t>
      </w:r>
    </w:p>
    <w:p w:rsidR="00BC4883" w:rsidRDefault="00BC4883"/>
    <w:p w:rsidR="00BC4883" w:rsidRDefault="00BC4883">
      <w:r>
        <w:rPr>
          <w:b/>
          <w:bCs/>
        </w:rPr>
        <w:t>Factors affecting results</w:t>
      </w:r>
      <w:r>
        <w:t>:  Types of projects funded is greatly influenced by the current needs among eligible applicants.</w:t>
      </w:r>
    </w:p>
    <w:p w:rsidR="00BC4883" w:rsidRDefault="00BC4883">
      <w:pPr>
        <w:pStyle w:val="Footer"/>
        <w:tabs>
          <w:tab w:val="clear" w:pos="4320"/>
          <w:tab w:val="clear" w:pos="8640"/>
        </w:tabs>
      </w:pPr>
    </w:p>
    <w:p w:rsidR="00BC4883" w:rsidRDefault="00BC4883">
      <w:r>
        <w:rPr>
          <w:b/>
          <w:bCs/>
        </w:rPr>
        <w:t>Resources used</w:t>
      </w:r>
      <w:r w:rsidR="00DC5B64">
        <w:t>:  Federal funds of $24,369,220</w:t>
      </w:r>
      <w:r>
        <w:t xml:space="preserve">; State </w:t>
      </w:r>
      <w:r w:rsidR="00DC5B64">
        <w:t>General Fund</w:t>
      </w:r>
      <w:r>
        <w:t>s of $</w:t>
      </w:r>
      <w:r w:rsidR="00DC5B64">
        <w:t>313,445</w:t>
      </w:r>
      <w:r w:rsidR="001D2FA9">
        <w:t xml:space="preserve">; and </w:t>
      </w:r>
      <w:r w:rsidR="00DC5B64">
        <w:t>14.1</w:t>
      </w:r>
      <w:r>
        <w:t xml:space="preserve"> FTE’s are involved in this program.</w:t>
      </w:r>
      <w:r>
        <w:br/>
      </w:r>
    </w:p>
    <w:p w:rsidR="00E0080D" w:rsidRDefault="00BC4883" w:rsidP="00E0080D">
      <w:pPr>
        <w:pStyle w:val="Heading3"/>
      </w:pPr>
      <w:r>
        <w:br w:type="page"/>
      </w:r>
      <w:r w:rsidR="00E0080D">
        <w:t>PERFORMANCE PLAN RESULTS</w:t>
      </w:r>
    </w:p>
    <w:p w:rsidR="00E0080D" w:rsidRDefault="00E0080D" w:rsidP="00E0080D"/>
    <w:p w:rsidR="00E0080D" w:rsidRDefault="00E0080D" w:rsidP="00E0080D">
      <w:r>
        <w:rPr>
          <w:b/>
          <w:bCs/>
        </w:rPr>
        <w:t>Services/Products/Activities</w:t>
      </w:r>
      <w:r>
        <w:t>:  Financing for housing projects</w:t>
      </w:r>
    </w:p>
    <w:p w:rsidR="00E0080D" w:rsidRDefault="00E0080D" w:rsidP="00E0080D"/>
    <w:p w:rsidR="00E0080D" w:rsidRDefault="00E0080D" w:rsidP="00E0080D">
      <w:r>
        <w:rPr>
          <w:b/>
          <w:bCs/>
        </w:rPr>
        <w:t>Description</w:t>
      </w:r>
      <w:r>
        <w:t xml:space="preserve">:  Awarding of funds for local projects </w:t>
      </w:r>
    </w:p>
    <w:p w:rsidR="00E0080D" w:rsidRDefault="00E0080D" w:rsidP="00E0080D"/>
    <w:p w:rsidR="00E0080D" w:rsidRDefault="00E0080D" w:rsidP="00E0080D">
      <w:r>
        <w:rPr>
          <w:b/>
          <w:bCs/>
        </w:rPr>
        <w:t>Why we are doing this</w:t>
      </w:r>
      <w:r>
        <w:t xml:space="preserve">:  Availability of sound, affordable housing enhances community growth and economic development. </w:t>
      </w:r>
    </w:p>
    <w:p w:rsidR="00E0080D" w:rsidRDefault="00E0080D" w:rsidP="00E0080D"/>
    <w:p w:rsidR="00247666" w:rsidRDefault="00E0080D" w:rsidP="00E0080D">
      <w:r>
        <w:rPr>
          <w:b/>
          <w:bCs/>
        </w:rPr>
        <w:t>What we’re doing to achieve results</w:t>
      </w:r>
      <w:r>
        <w:t>:  Devoting federal resources from the U.S. Department of Housing and Urban Development to this purpose</w:t>
      </w:r>
      <w:r w:rsidR="00247666">
        <w:t>.</w:t>
      </w:r>
    </w:p>
    <w:p w:rsidR="00247666" w:rsidRDefault="00E0080D" w:rsidP="00E0080D">
      <w:r>
        <w:t xml:space="preserve"> </w:t>
      </w:r>
      <w:r w:rsidR="00BA26BB">
        <w:rPr>
          <w:noProof/>
        </w:rPr>
        <w:drawing>
          <wp:anchor distT="0" distB="0" distL="114300" distR="114300" simplePos="0" relativeHeight="251669504" behindDoc="0" locked="0" layoutInCell="1" allowOverlap="1">
            <wp:simplePos x="0" y="0"/>
            <wp:positionH relativeFrom="column">
              <wp:posOffset>3200400</wp:posOffset>
            </wp:positionH>
            <wp:positionV relativeFrom="paragraph">
              <wp:posOffset>68580</wp:posOffset>
            </wp:positionV>
            <wp:extent cx="2733675" cy="2400300"/>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a:srcRect/>
                    <a:stretch>
                      <a:fillRect/>
                    </a:stretch>
                  </pic:blipFill>
                  <pic:spPr bwMode="auto">
                    <a:xfrm>
                      <a:off x="0" y="0"/>
                      <a:ext cx="2733675" cy="2400300"/>
                    </a:xfrm>
                    <a:prstGeom prst="rect">
                      <a:avLst/>
                    </a:prstGeom>
                    <a:noFill/>
                    <a:ln w="9525">
                      <a:noFill/>
                      <a:miter lim="800000"/>
                      <a:headEnd/>
                      <a:tailEnd/>
                    </a:ln>
                  </pic:spPr>
                </pic:pic>
              </a:graphicData>
            </a:graphic>
          </wp:anchor>
        </w:drawing>
      </w:r>
    </w:p>
    <w:p w:rsidR="00E0080D" w:rsidRDefault="00E0080D" w:rsidP="00E0080D">
      <w:r>
        <w:rPr>
          <w:b/>
          <w:bCs/>
        </w:rPr>
        <w:t>Performance Measure</w:t>
      </w:r>
      <w:r>
        <w:t>:  Number of projects awarded for housing</w:t>
      </w:r>
      <w:r w:rsidR="006F28E3">
        <w:t xml:space="preserve"> development or rehabilitation.</w:t>
      </w:r>
    </w:p>
    <w:p w:rsidR="006F28E3" w:rsidRDefault="006F28E3" w:rsidP="00E0080D"/>
    <w:p w:rsidR="00E0080D" w:rsidRDefault="00E0080D" w:rsidP="00E0080D">
      <w:r>
        <w:rPr>
          <w:b/>
          <w:bCs/>
        </w:rPr>
        <w:t>Performance Target</w:t>
      </w:r>
      <w:r>
        <w:t>:: 753 Housing units developed or rehabilitated</w:t>
      </w:r>
    </w:p>
    <w:p w:rsidR="006F28E3" w:rsidRDefault="006F28E3" w:rsidP="00E0080D"/>
    <w:p w:rsidR="00E0080D" w:rsidRDefault="00E0080D" w:rsidP="00E0080D">
      <w:r>
        <w:rPr>
          <w:b/>
          <w:bCs/>
        </w:rPr>
        <w:t>Data Sources</w:t>
      </w:r>
      <w:r>
        <w:t>:  IDED program records.</w:t>
      </w:r>
    </w:p>
    <w:p w:rsidR="00E0080D" w:rsidRDefault="00E0080D" w:rsidP="00E0080D"/>
    <w:p w:rsidR="00E0080D" w:rsidRDefault="00E0080D" w:rsidP="00E0080D">
      <w:r>
        <w:rPr>
          <w:b/>
          <w:bCs/>
        </w:rPr>
        <w:t>Data Reliability</w:t>
      </w:r>
      <w:r>
        <w:t>: IDED maintains a complete</w:t>
      </w:r>
      <w:r w:rsidR="006F28E3">
        <w:t xml:space="preserve"> inventory of projects awarded, and units funded by project.</w:t>
      </w:r>
      <w:r>
        <w:t xml:space="preserve"> </w:t>
      </w:r>
    </w:p>
    <w:p w:rsidR="00E0080D" w:rsidRDefault="00E0080D" w:rsidP="00E0080D"/>
    <w:p w:rsidR="00E0080D" w:rsidRDefault="00E0080D" w:rsidP="00E0080D">
      <w:r>
        <w:rPr>
          <w:b/>
          <w:bCs/>
        </w:rPr>
        <w:t>Why we are using this measure</w:t>
      </w:r>
      <w:r w:rsidR="006F28E3">
        <w:t>:  This measure</w:t>
      </w:r>
      <w:r>
        <w:t xml:space="preserve"> provide</w:t>
      </w:r>
      <w:r w:rsidR="006F28E3">
        <w:t>s</w:t>
      </w:r>
      <w:r>
        <w:t xml:space="preserve"> a benchmark for providing </w:t>
      </w:r>
      <w:r w:rsidR="006F28E3">
        <w:t>housing assistance</w:t>
      </w:r>
      <w:r>
        <w:t xml:space="preserve"> to </w:t>
      </w:r>
      <w:smartTag w:uri="urn:schemas-microsoft-com:office:smarttags" w:element="State">
        <w:smartTag w:uri="urn:schemas-microsoft-com:office:smarttags" w:element="place">
          <w:r>
            <w:t>Iowa</w:t>
          </w:r>
        </w:smartTag>
      </w:smartTag>
      <w:r>
        <w:t xml:space="preserve"> communities.</w:t>
      </w:r>
      <w:r w:rsidR="00F51397">
        <w:t xml:space="preserve">  </w:t>
      </w:r>
      <w:r w:rsidR="00F51397" w:rsidRPr="007F4691">
        <w:rPr>
          <w:u w:val="single"/>
        </w:rPr>
        <w:t>This measure was eliminated for FY 2005</w:t>
      </w:r>
      <w:r w:rsidR="00F51397">
        <w:t>.</w:t>
      </w:r>
    </w:p>
    <w:p w:rsidR="00E0080D" w:rsidRDefault="00E0080D" w:rsidP="00E0080D"/>
    <w:p w:rsidR="00E0080D" w:rsidRDefault="00E0080D" w:rsidP="00E0080D">
      <w:r>
        <w:rPr>
          <w:b/>
          <w:bCs/>
        </w:rPr>
        <w:t>What was achieved</w:t>
      </w:r>
      <w:r>
        <w:t>:  741 housing units were developed or rehabbed</w:t>
      </w:r>
      <w:r w:rsidR="006F28E3">
        <w:t>.</w:t>
      </w:r>
    </w:p>
    <w:p w:rsidR="006F28E3" w:rsidRDefault="006F28E3" w:rsidP="00E0080D"/>
    <w:p w:rsidR="00E0080D" w:rsidRDefault="00E0080D" w:rsidP="00E0080D">
      <w:r>
        <w:rPr>
          <w:b/>
          <w:bCs/>
        </w:rPr>
        <w:t>Analysis of results</w:t>
      </w:r>
      <w:r>
        <w:t xml:space="preserve">:  </w:t>
      </w:r>
      <w:r w:rsidR="006F28E3">
        <w:t>The total number of housing units funded is very close to the target figure.</w:t>
      </w:r>
    </w:p>
    <w:p w:rsidR="006F28E3" w:rsidRDefault="006F28E3" w:rsidP="00E0080D"/>
    <w:p w:rsidR="00E0080D" w:rsidRDefault="00E0080D" w:rsidP="00E0080D">
      <w:r>
        <w:rPr>
          <w:b/>
          <w:bCs/>
        </w:rPr>
        <w:t>Factors affecting results</w:t>
      </w:r>
      <w:r>
        <w:t xml:space="preserve">:  </w:t>
      </w:r>
      <w:r w:rsidR="006F28E3">
        <w:t>Number and cost of projects</w:t>
      </w:r>
      <w:r>
        <w:t xml:space="preserve"> funded is greatly influenced by the current needs among eligible applicants.</w:t>
      </w:r>
    </w:p>
    <w:p w:rsidR="00E0080D" w:rsidRDefault="00E0080D" w:rsidP="00E0080D">
      <w:pPr>
        <w:pStyle w:val="Footer"/>
        <w:tabs>
          <w:tab w:val="clear" w:pos="4320"/>
          <w:tab w:val="clear" w:pos="8640"/>
        </w:tabs>
      </w:pPr>
    </w:p>
    <w:p w:rsidR="00BC4883" w:rsidRDefault="00E0080D" w:rsidP="006F28E3">
      <w:pPr>
        <w:pStyle w:val="Heading3"/>
        <w:jc w:val="left"/>
      </w:pPr>
      <w:r w:rsidRPr="006F28E3">
        <w:rPr>
          <w:bCs w:val="0"/>
        </w:rPr>
        <w:t>Resources used</w:t>
      </w:r>
      <w:r w:rsidRPr="006F28E3">
        <w:t>:</w:t>
      </w:r>
      <w:r>
        <w:t xml:space="preserve">  </w:t>
      </w:r>
      <w:r w:rsidRPr="006F28E3">
        <w:rPr>
          <w:b w:val="0"/>
        </w:rPr>
        <w:t>Federal funds of $</w:t>
      </w:r>
      <w:r w:rsidR="00DC5B64">
        <w:rPr>
          <w:b w:val="0"/>
        </w:rPr>
        <w:t>22,278,662</w:t>
      </w:r>
      <w:r w:rsidRPr="006F28E3">
        <w:rPr>
          <w:b w:val="0"/>
        </w:rPr>
        <w:t xml:space="preserve">; State </w:t>
      </w:r>
      <w:r w:rsidR="00DC5B64">
        <w:rPr>
          <w:b w:val="0"/>
        </w:rPr>
        <w:t>General F</w:t>
      </w:r>
      <w:r w:rsidRPr="006F28E3">
        <w:rPr>
          <w:b w:val="0"/>
        </w:rPr>
        <w:t>unds of $</w:t>
      </w:r>
      <w:r w:rsidR="00DC5B64">
        <w:rPr>
          <w:b w:val="0"/>
        </w:rPr>
        <w:t>286,555</w:t>
      </w:r>
      <w:r w:rsidR="006F28E3">
        <w:rPr>
          <w:b w:val="0"/>
        </w:rPr>
        <w:t xml:space="preserve">; and </w:t>
      </w:r>
      <w:r w:rsidR="00DC5B64">
        <w:rPr>
          <w:b w:val="0"/>
        </w:rPr>
        <w:t>12.9</w:t>
      </w:r>
      <w:r w:rsidRPr="006F28E3">
        <w:rPr>
          <w:b w:val="0"/>
        </w:rPr>
        <w:t xml:space="preserve"> FTE’s are involved in this program.</w:t>
      </w:r>
      <w:r w:rsidRPr="006F28E3">
        <w:rPr>
          <w:b w:val="0"/>
        </w:rPr>
        <w:br/>
      </w:r>
      <w:r>
        <w:br w:type="page"/>
      </w:r>
      <w:r w:rsidR="00BC4883">
        <w:t>PERFORMANCE PLAN RESULTS</w:t>
      </w:r>
    </w:p>
    <w:p w:rsidR="00BC4883" w:rsidRDefault="00BC4883"/>
    <w:p w:rsidR="00BC4883" w:rsidRDefault="00BC4883">
      <w:r>
        <w:rPr>
          <w:b/>
          <w:bCs/>
        </w:rPr>
        <w:t>Services/Products/Activities</w:t>
      </w:r>
      <w:r>
        <w:t>:  Tourism promotion</w:t>
      </w:r>
    </w:p>
    <w:p w:rsidR="00BC4883" w:rsidRDefault="00BC4883"/>
    <w:p w:rsidR="00BC4883" w:rsidRDefault="00BC4883">
      <w:r>
        <w:rPr>
          <w:b/>
          <w:bCs/>
        </w:rPr>
        <w:t>Description</w:t>
      </w:r>
      <w:r>
        <w:t xml:space="preserve">:  State marketing efforts to increase tourism. </w:t>
      </w:r>
    </w:p>
    <w:p w:rsidR="00BC4883" w:rsidRDefault="00BC4883"/>
    <w:p w:rsidR="00BC4883" w:rsidRDefault="00BC4883">
      <w:r>
        <w:rPr>
          <w:b/>
          <w:bCs/>
        </w:rPr>
        <w:t>Why we are doing this</w:t>
      </w:r>
      <w:r>
        <w:t xml:space="preserve">:  Tourism provides jobs and income; it also enhances the image of </w:t>
      </w:r>
      <w:smartTag w:uri="urn:schemas-microsoft-com:office:smarttags" w:element="State">
        <w:smartTag w:uri="urn:schemas-microsoft-com:office:smarttags" w:element="place">
          <w:r>
            <w:t>Iowa</w:t>
          </w:r>
        </w:smartTag>
      </w:smartTag>
      <w:r>
        <w:t xml:space="preserve"> as a place to live and do business.</w:t>
      </w:r>
    </w:p>
    <w:p w:rsidR="00BC4883" w:rsidRDefault="00BC4883"/>
    <w:p w:rsidR="00BC4883" w:rsidRDefault="00BC4883">
      <w:r>
        <w:rPr>
          <w:b/>
          <w:bCs/>
        </w:rPr>
        <w:t>What we’re doing to achieve results</w:t>
      </w:r>
      <w:r>
        <w:t>:  A variety of marketing activities, including provision of tourism guides, advertising in print and broadcast media, providing assistance to local tourism promotion efforts.</w:t>
      </w:r>
    </w:p>
    <w:p w:rsidR="00BC4883" w:rsidRDefault="00BC4883">
      <w:r>
        <w:t xml:space="preserve"> </w:t>
      </w:r>
    </w:p>
    <w:p w:rsidR="00BC4883" w:rsidRDefault="00BA26BB">
      <w:r>
        <w:rPr>
          <w:noProof/>
        </w:rPr>
        <w:drawing>
          <wp:anchor distT="0" distB="0" distL="114300" distR="114300" simplePos="0" relativeHeight="251661312" behindDoc="0" locked="0" layoutInCell="1" allowOverlap="1">
            <wp:simplePos x="0" y="0"/>
            <wp:positionH relativeFrom="column">
              <wp:posOffset>3314700</wp:posOffset>
            </wp:positionH>
            <wp:positionV relativeFrom="paragraph">
              <wp:posOffset>7620</wp:posOffset>
            </wp:positionV>
            <wp:extent cx="2286000" cy="194310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srcRect/>
                    <a:stretch>
                      <a:fillRect/>
                    </a:stretch>
                  </pic:blipFill>
                  <pic:spPr bwMode="auto">
                    <a:xfrm>
                      <a:off x="0" y="0"/>
                      <a:ext cx="2286000" cy="1943100"/>
                    </a:xfrm>
                    <a:prstGeom prst="rect">
                      <a:avLst/>
                    </a:prstGeom>
                    <a:noFill/>
                    <a:ln w="9525">
                      <a:noFill/>
                      <a:miter lim="800000"/>
                      <a:headEnd/>
                      <a:tailEnd/>
                    </a:ln>
                  </pic:spPr>
                </pic:pic>
              </a:graphicData>
            </a:graphic>
          </wp:anchor>
        </w:drawing>
      </w:r>
      <w:r w:rsidR="00BC4883">
        <w:rPr>
          <w:b/>
          <w:bCs/>
        </w:rPr>
        <w:t>Performance Measure</w:t>
      </w:r>
      <w:r w:rsidR="00BC4883">
        <w:t>:  Change in tourism-generated payroll.</w:t>
      </w:r>
    </w:p>
    <w:p w:rsidR="00BC4883" w:rsidRDefault="00BC4883"/>
    <w:p w:rsidR="00BC4883" w:rsidRDefault="00BC4883">
      <w:r>
        <w:rPr>
          <w:b/>
          <w:bCs/>
        </w:rPr>
        <w:t>Performance Target</w:t>
      </w:r>
      <w:r>
        <w:t>:  Increase of 1% in last year.</w:t>
      </w:r>
    </w:p>
    <w:p w:rsidR="00BC4883" w:rsidRDefault="00BC4883"/>
    <w:p w:rsidR="00BC4883" w:rsidRDefault="00BC4883">
      <w:r>
        <w:rPr>
          <w:b/>
          <w:bCs/>
        </w:rPr>
        <w:t>Data Sources</w:t>
      </w:r>
      <w:r w:rsidR="00DC5B64">
        <w:t xml:space="preserve">: Travel Industry Association of </w:t>
      </w:r>
      <w:smartTag w:uri="urn:schemas-microsoft-com:office:smarttags" w:element="country-region">
        <w:smartTag w:uri="urn:schemas-microsoft-com:office:smarttags" w:element="place">
          <w:r w:rsidR="00DC5B64">
            <w:t>America</w:t>
          </w:r>
        </w:smartTag>
      </w:smartTag>
    </w:p>
    <w:p w:rsidR="00DC5B64" w:rsidRDefault="00DC5B64"/>
    <w:p w:rsidR="00BC4883" w:rsidRDefault="00BC4883">
      <w:r>
        <w:rPr>
          <w:b/>
          <w:bCs/>
        </w:rPr>
        <w:t>Data Reliability</w:t>
      </w:r>
      <w:r>
        <w:t>:  Recognized source for travel and tourism expenditures nationwide.</w:t>
      </w:r>
    </w:p>
    <w:p w:rsidR="00BC4883" w:rsidRDefault="00BC4883"/>
    <w:p w:rsidR="00BC4883" w:rsidRDefault="00BC4883">
      <w:r>
        <w:rPr>
          <w:b/>
          <w:bCs/>
        </w:rPr>
        <w:t>Why we are using this measure</w:t>
      </w:r>
      <w:r>
        <w:t>:  Best available overall indicator of volume of tourism activity, and resultant economic impact.</w:t>
      </w:r>
      <w:r w:rsidR="00F51397">
        <w:t xml:space="preserve">  </w:t>
      </w:r>
      <w:r w:rsidR="00F51397" w:rsidRPr="00F51397">
        <w:rPr>
          <w:u w:val="single"/>
        </w:rPr>
        <w:t>This measure was changed for FY 2005.</w:t>
      </w:r>
    </w:p>
    <w:p w:rsidR="00BC4883" w:rsidRDefault="00BC4883"/>
    <w:p w:rsidR="00BC4883" w:rsidRDefault="00BC4883">
      <w:r>
        <w:rPr>
          <w:b/>
          <w:bCs/>
        </w:rPr>
        <w:t>What was achieved</w:t>
      </w:r>
      <w:r>
        <w:t xml:space="preserve">:  </w:t>
      </w:r>
      <w:r w:rsidR="00DC5B64">
        <w:t>Expenditures increased by 0.01%; t</w:t>
      </w:r>
      <w:r>
        <w:t xml:space="preserve">here was </w:t>
      </w:r>
      <w:r w:rsidR="00DC5B64">
        <w:t xml:space="preserve">almost </w:t>
      </w:r>
      <w:r>
        <w:t>no change detected in tourism expenditures in the past year.</w:t>
      </w:r>
    </w:p>
    <w:p w:rsidR="00BC4883" w:rsidRDefault="00BC4883"/>
    <w:p w:rsidR="00BC4883" w:rsidRDefault="00BC4883">
      <w:r>
        <w:rPr>
          <w:b/>
          <w:bCs/>
        </w:rPr>
        <w:t>Analysis of results</w:t>
      </w:r>
      <w:r>
        <w:t>:  The result</w:t>
      </w:r>
      <w:r w:rsidR="00F51397">
        <w:t xml:space="preserve"> for estimated tourism payroll increase</w:t>
      </w:r>
      <w:r>
        <w:t xml:space="preserve"> was below the target.</w:t>
      </w:r>
      <w:r w:rsidR="00F51397">
        <w:t xml:space="preserve">  However, estimates from the same data source are that the number of tourist visits was up 14% from 2002 to 2003.  Also, estimated tourism expenditures was up 3.7%.</w:t>
      </w:r>
    </w:p>
    <w:p w:rsidR="00BC4883" w:rsidRDefault="00BC4883"/>
    <w:p w:rsidR="00BC4883" w:rsidRDefault="00BC4883">
      <w:r>
        <w:rPr>
          <w:b/>
          <w:bCs/>
        </w:rPr>
        <w:t>Factors affecting results</w:t>
      </w:r>
      <w:r>
        <w:t>:  General economic conditions affecting travelers from target states.</w:t>
      </w:r>
    </w:p>
    <w:p w:rsidR="00BC4883" w:rsidRDefault="00BC4883">
      <w:pPr>
        <w:pStyle w:val="Footer"/>
        <w:tabs>
          <w:tab w:val="clear" w:pos="4320"/>
          <w:tab w:val="clear" w:pos="8640"/>
        </w:tabs>
      </w:pPr>
    </w:p>
    <w:p w:rsidR="00BC4883" w:rsidRDefault="00BC4883">
      <w:r>
        <w:rPr>
          <w:b/>
          <w:bCs/>
        </w:rPr>
        <w:t>Resources used</w:t>
      </w:r>
      <w:r>
        <w:t xml:space="preserve">:  State </w:t>
      </w:r>
      <w:r w:rsidR="00357157">
        <w:t xml:space="preserve">general </w:t>
      </w:r>
      <w:r>
        <w:t>funds of $</w:t>
      </w:r>
      <w:r w:rsidR="00357157">
        <w:t>3,342,674 and other</w:t>
      </w:r>
      <w:r w:rsidR="00F231CB">
        <w:t>, non-General Fund</w:t>
      </w:r>
      <w:r w:rsidR="00357157">
        <w:t xml:space="preserve"> funds of $325,000, plus 16.0 </w:t>
      </w:r>
      <w:r>
        <w:t>FTE’s are involved on tourism promotion efforts.</w:t>
      </w:r>
    </w:p>
    <w:p w:rsidR="00C21441" w:rsidRPr="00C21441" w:rsidRDefault="00C21441"/>
    <w:p w:rsidR="00BC4883" w:rsidRDefault="00BC4883">
      <w:pPr>
        <w:jc w:val="center"/>
        <w:rPr>
          <w:b/>
        </w:rPr>
      </w:pPr>
      <w:r>
        <w:br w:type="page"/>
      </w:r>
      <w:r>
        <w:rPr>
          <w:b/>
        </w:rPr>
        <w:t>PERFORMANCE PLAN RESULTS</w:t>
      </w:r>
    </w:p>
    <w:p w:rsidR="00BC4883" w:rsidRDefault="00BC4883"/>
    <w:p w:rsidR="00BC4883" w:rsidRDefault="00BC4883">
      <w:r>
        <w:rPr>
          <w:b/>
          <w:bCs/>
        </w:rPr>
        <w:t>Core Function</w:t>
      </w:r>
      <w:r>
        <w:t>:  Economic Growth and Expansion</w:t>
      </w:r>
    </w:p>
    <w:p w:rsidR="00BC4883" w:rsidRDefault="00BC4883">
      <w:pPr>
        <w:pStyle w:val="Footer"/>
        <w:tabs>
          <w:tab w:val="clear" w:pos="4320"/>
          <w:tab w:val="clear" w:pos="8640"/>
        </w:tabs>
      </w:pPr>
    </w:p>
    <w:p w:rsidR="00BC4883" w:rsidRDefault="00BC4883">
      <w:r>
        <w:rPr>
          <w:b/>
          <w:bCs/>
        </w:rPr>
        <w:t>Description</w:t>
      </w:r>
      <w:r>
        <w:t xml:space="preserve">:  Creation and retention of high-skill, high-wage jobs </w:t>
      </w:r>
    </w:p>
    <w:p w:rsidR="00BC4883" w:rsidRDefault="00BC4883"/>
    <w:p w:rsidR="00BC4883" w:rsidRDefault="00BC4883">
      <w:r>
        <w:rPr>
          <w:b/>
          <w:bCs/>
        </w:rPr>
        <w:t>Why we are doing this</w:t>
      </w:r>
      <w:r>
        <w:t xml:space="preserve">:  To raise wages and long-term business investment in </w:t>
      </w:r>
      <w:smartTag w:uri="urn:schemas-microsoft-com:office:smarttags" w:element="State">
        <w:smartTag w:uri="urn:schemas-microsoft-com:office:smarttags" w:element="place">
          <w:r>
            <w:t>Iowa</w:t>
          </w:r>
        </w:smartTag>
      </w:smartTag>
      <w:r>
        <w:t xml:space="preserve">.  </w:t>
      </w:r>
    </w:p>
    <w:p w:rsidR="00BC4883" w:rsidRDefault="00BC4883"/>
    <w:p w:rsidR="00BC4883" w:rsidRDefault="00BC4883">
      <w:r>
        <w:rPr>
          <w:b/>
          <w:bCs/>
        </w:rPr>
        <w:t>What we’re doing to achieve results</w:t>
      </w:r>
      <w:r>
        <w:t xml:space="preserve">:  Encouraging and incenting business location and expansion projects within </w:t>
      </w:r>
      <w:smartTag w:uri="urn:schemas-microsoft-com:office:smarttags" w:element="State">
        <w:smartTag w:uri="urn:schemas-microsoft-com:office:smarttags" w:element="place">
          <w:r>
            <w:t>Iowa</w:t>
          </w:r>
        </w:smartTag>
      </w:smartTag>
      <w:r>
        <w:t>, providing job training, and employee recruitment activities.</w:t>
      </w:r>
    </w:p>
    <w:p w:rsidR="00BC4883" w:rsidRDefault="00BA26BB">
      <w:r>
        <w:rPr>
          <w:noProof/>
        </w:rPr>
        <w:drawing>
          <wp:anchor distT="0" distB="0" distL="114300" distR="114300" simplePos="0" relativeHeight="251649024" behindDoc="0" locked="0" layoutInCell="1" allowOverlap="1">
            <wp:simplePos x="0" y="0"/>
            <wp:positionH relativeFrom="column">
              <wp:posOffset>3314700</wp:posOffset>
            </wp:positionH>
            <wp:positionV relativeFrom="paragraph">
              <wp:posOffset>68580</wp:posOffset>
            </wp:positionV>
            <wp:extent cx="2400300" cy="20574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2400300" cy="2057400"/>
                    </a:xfrm>
                    <a:prstGeom prst="rect">
                      <a:avLst/>
                    </a:prstGeom>
                    <a:noFill/>
                    <a:ln w="9525">
                      <a:noFill/>
                      <a:miter lim="800000"/>
                      <a:headEnd/>
                      <a:tailEnd/>
                    </a:ln>
                  </pic:spPr>
                </pic:pic>
              </a:graphicData>
            </a:graphic>
          </wp:anchor>
        </w:drawing>
      </w:r>
      <w:r w:rsidR="00BC4883">
        <w:t xml:space="preserve"> </w:t>
      </w:r>
    </w:p>
    <w:p w:rsidR="00BC4883" w:rsidRDefault="00BC4883">
      <w:r>
        <w:rPr>
          <w:b/>
          <w:bCs/>
        </w:rPr>
        <w:t>Performance Measure</w:t>
      </w:r>
      <w:r>
        <w:t>:  Number of employed workers with college experience</w:t>
      </w:r>
    </w:p>
    <w:p w:rsidR="00BC4883" w:rsidRDefault="00BC4883"/>
    <w:p w:rsidR="00BC4883" w:rsidRDefault="00BC4883">
      <w:r>
        <w:rPr>
          <w:b/>
          <w:bCs/>
        </w:rPr>
        <w:t>Performance Target</w:t>
      </w:r>
      <w:r>
        <w:t>:  Increase by 50,000 the number of employed workers with college experience within 4 years (12,500 per year).</w:t>
      </w:r>
    </w:p>
    <w:p w:rsidR="00BC4883" w:rsidRDefault="00BC4883"/>
    <w:p w:rsidR="00BC4883" w:rsidRDefault="00BC4883">
      <w:r>
        <w:rPr>
          <w:b/>
          <w:bCs/>
        </w:rPr>
        <w:t>Data Sources</w:t>
      </w:r>
      <w:r>
        <w:t>:  IWD, from US Census surveys</w:t>
      </w:r>
    </w:p>
    <w:p w:rsidR="00BC4883" w:rsidRDefault="00BC4883"/>
    <w:p w:rsidR="00BC4883" w:rsidRDefault="00BC4883">
      <w:r>
        <w:rPr>
          <w:b/>
          <w:bCs/>
        </w:rPr>
        <w:t>Data Reliability</w:t>
      </w:r>
      <w:r>
        <w:t xml:space="preserve">:  </w:t>
      </w:r>
      <w:smartTag w:uri="urn:schemas-microsoft-com:office:smarttags" w:element="country-region">
        <w:smartTag w:uri="urn:schemas-microsoft-com:office:smarttags" w:element="place">
          <w:r>
            <w:t>U.S.</w:t>
          </w:r>
        </w:smartTag>
      </w:smartTag>
      <w:r>
        <w:t xml:space="preserve"> Census is most reliable source available.</w:t>
      </w:r>
    </w:p>
    <w:p w:rsidR="00BC4883" w:rsidRDefault="00BC4883"/>
    <w:p w:rsidR="00BC4883" w:rsidRDefault="00BC4883">
      <w:r>
        <w:rPr>
          <w:b/>
          <w:bCs/>
        </w:rPr>
        <w:t>Why we are using this measure</w:t>
      </w:r>
      <w:r>
        <w:t xml:space="preserve">:  Directly measures education level of </w:t>
      </w:r>
      <w:smartTag w:uri="urn:schemas-microsoft-com:office:smarttags" w:element="State">
        <w:smartTag w:uri="urn:schemas-microsoft-com:office:smarttags" w:element="place">
          <w:r>
            <w:t>Iowa</w:t>
          </w:r>
        </w:smartTag>
      </w:smartTag>
      <w:r>
        <w:t xml:space="preserve"> workers.</w:t>
      </w:r>
      <w:r w:rsidR="00BD49A3">
        <w:t xml:space="preserve">  </w:t>
      </w:r>
      <w:r w:rsidR="00BD49A3" w:rsidRPr="00BD49A3">
        <w:rPr>
          <w:u w:val="single"/>
        </w:rPr>
        <w:t>This measure was eliminated for FY 2005</w:t>
      </w:r>
      <w:r w:rsidR="00BD49A3">
        <w:t>.</w:t>
      </w:r>
    </w:p>
    <w:p w:rsidR="00BC4883" w:rsidRDefault="00BC4883"/>
    <w:p w:rsidR="00BC4883" w:rsidRDefault="00BC4883">
      <w:r>
        <w:rPr>
          <w:b/>
          <w:bCs/>
        </w:rPr>
        <w:t>What was achieved</w:t>
      </w:r>
      <w:r>
        <w:t>:  Census estimates show that the number of employed workers with college experience grew by 25,547 in the past year.</w:t>
      </w:r>
    </w:p>
    <w:p w:rsidR="00BC4883" w:rsidRDefault="00BC4883"/>
    <w:p w:rsidR="00BC4883" w:rsidRDefault="00BC4883">
      <w:r>
        <w:rPr>
          <w:b/>
          <w:bCs/>
        </w:rPr>
        <w:t>Analysis of results</w:t>
      </w:r>
      <w:r>
        <w:t>:  Results show a growth rate of twice the target.</w:t>
      </w:r>
    </w:p>
    <w:p w:rsidR="00BC4883" w:rsidRDefault="00BC4883"/>
    <w:p w:rsidR="00BC4883" w:rsidRDefault="00BC4883">
      <w:r>
        <w:rPr>
          <w:b/>
          <w:bCs/>
        </w:rPr>
        <w:t>Factors affecting results</w:t>
      </w:r>
      <w:r>
        <w:t>:  Figures are based on a sample survey.</w:t>
      </w:r>
    </w:p>
    <w:p w:rsidR="00BC4883" w:rsidRDefault="00BC4883">
      <w:pPr>
        <w:pStyle w:val="Footer"/>
        <w:tabs>
          <w:tab w:val="clear" w:pos="4320"/>
          <w:tab w:val="clear" w:pos="8640"/>
        </w:tabs>
      </w:pPr>
    </w:p>
    <w:p w:rsidR="00BC4883" w:rsidRDefault="00BC4883">
      <w:r>
        <w:rPr>
          <w:b/>
          <w:bCs/>
        </w:rPr>
        <w:t>Resources used</w:t>
      </w:r>
      <w:r>
        <w:t xml:space="preserve">:  </w:t>
      </w:r>
      <w:r w:rsidR="003F3E64">
        <w:t xml:space="preserve">General Fund resources of $6,112,286, other, non-General Fund resources of $15,281,000, and 64.0 </w:t>
      </w:r>
      <w:r>
        <w:t>FTE’s</w:t>
      </w:r>
    </w:p>
    <w:p w:rsidR="00BC4883" w:rsidRDefault="00BC4883"/>
    <w:p w:rsidR="00BC4883" w:rsidRDefault="00BC4883">
      <w:pPr>
        <w:jc w:val="center"/>
        <w:rPr>
          <w:b/>
        </w:rPr>
      </w:pPr>
      <w:r>
        <w:br w:type="page"/>
      </w:r>
      <w:r>
        <w:rPr>
          <w:b/>
        </w:rPr>
        <w:t>PERFORMANCE PLAN RESULTS</w:t>
      </w:r>
    </w:p>
    <w:p w:rsidR="00BC4883" w:rsidRDefault="00BC4883"/>
    <w:p w:rsidR="00BC4883" w:rsidRDefault="00BC4883">
      <w:r>
        <w:rPr>
          <w:b/>
          <w:bCs/>
        </w:rPr>
        <w:t>Core Function</w:t>
      </w:r>
      <w:r>
        <w:t>:  Economic Growth and Expansion</w:t>
      </w:r>
    </w:p>
    <w:p w:rsidR="00BC4883" w:rsidRDefault="00BC4883">
      <w:pPr>
        <w:pStyle w:val="Footer"/>
        <w:tabs>
          <w:tab w:val="clear" w:pos="4320"/>
          <w:tab w:val="clear" w:pos="8640"/>
        </w:tabs>
      </w:pPr>
    </w:p>
    <w:p w:rsidR="00BC4883" w:rsidRDefault="00BC4883">
      <w:r>
        <w:rPr>
          <w:b/>
          <w:bCs/>
        </w:rPr>
        <w:t>Description</w:t>
      </w:r>
      <w:r>
        <w:t xml:space="preserve">:  Creation and retention of high-skill, high-wage jobs </w:t>
      </w:r>
    </w:p>
    <w:p w:rsidR="00BC4883" w:rsidRDefault="00BC4883"/>
    <w:p w:rsidR="00BC4883" w:rsidRDefault="00BC4883">
      <w:r>
        <w:rPr>
          <w:b/>
          <w:bCs/>
        </w:rPr>
        <w:t>Why we are doing this</w:t>
      </w:r>
      <w:r>
        <w:t xml:space="preserve">:  To raise wages and long-term business investment in </w:t>
      </w:r>
      <w:smartTag w:uri="urn:schemas-microsoft-com:office:smarttags" w:element="State">
        <w:smartTag w:uri="urn:schemas-microsoft-com:office:smarttags" w:element="place">
          <w:r>
            <w:t>Iowa</w:t>
          </w:r>
        </w:smartTag>
      </w:smartTag>
      <w:r>
        <w:t xml:space="preserve">.  </w:t>
      </w:r>
    </w:p>
    <w:p w:rsidR="00BC4883" w:rsidRDefault="00BC4883"/>
    <w:p w:rsidR="00BC4883" w:rsidRDefault="00BC4883">
      <w:r>
        <w:rPr>
          <w:b/>
          <w:bCs/>
        </w:rPr>
        <w:t>What we’re doing to achieve results</w:t>
      </w:r>
      <w:r>
        <w:t xml:space="preserve">:  Encouraging and incenting business location and expansion projects within </w:t>
      </w:r>
      <w:smartTag w:uri="urn:schemas-microsoft-com:office:smarttags" w:element="State">
        <w:smartTag w:uri="urn:schemas-microsoft-com:office:smarttags" w:element="place">
          <w:r>
            <w:t>Iowa</w:t>
          </w:r>
        </w:smartTag>
      </w:smartTag>
      <w:r>
        <w:t>, providing job training, and employee recruitment activities.</w:t>
      </w:r>
    </w:p>
    <w:p w:rsidR="00EE4ED7" w:rsidRDefault="00EE4ED7"/>
    <w:p w:rsidR="00BC4883" w:rsidRDefault="00BA26BB">
      <w:r>
        <w:rPr>
          <w:noProof/>
        </w:rPr>
        <w:drawing>
          <wp:anchor distT="0" distB="0" distL="114300" distR="114300" simplePos="0" relativeHeight="251663360" behindDoc="0" locked="0" layoutInCell="1" allowOverlap="1">
            <wp:simplePos x="0" y="0"/>
            <wp:positionH relativeFrom="column">
              <wp:posOffset>3200400</wp:posOffset>
            </wp:positionH>
            <wp:positionV relativeFrom="paragraph">
              <wp:posOffset>121920</wp:posOffset>
            </wp:positionV>
            <wp:extent cx="2447925" cy="2286000"/>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srcRect/>
                    <a:stretch>
                      <a:fillRect/>
                    </a:stretch>
                  </pic:blipFill>
                  <pic:spPr bwMode="auto">
                    <a:xfrm>
                      <a:off x="0" y="0"/>
                      <a:ext cx="2447925" cy="2286000"/>
                    </a:xfrm>
                    <a:prstGeom prst="rect">
                      <a:avLst/>
                    </a:prstGeom>
                    <a:noFill/>
                    <a:ln w="9525">
                      <a:noFill/>
                      <a:miter lim="800000"/>
                      <a:headEnd/>
                      <a:tailEnd/>
                    </a:ln>
                  </pic:spPr>
                </pic:pic>
              </a:graphicData>
            </a:graphic>
          </wp:anchor>
        </w:drawing>
      </w:r>
      <w:r w:rsidR="00BC4883">
        <w:t xml:space="preserve"> </w:t>
      </w:r>
    </w:p>
    <w:p w:rsidR="00BC4883" w:rsidRDefault="00BC4883">
      <w:r>
        <w:rPr>
          <w:b/>
          <w:bCs/>
        </w:rPr>
        <w:t>Performance Measure</w:t>
      </w:r>
      <w:r>
        <w:t>:  Number of new or retained high-paid,</w:t>
      </w:r>
      <w:r w:rsidR="00BD49A3">
        <w:t xml:space="preserve"> high skill jobs that require t</w:t>
      </w:r>
      <w:r>
        <w:t>w</w:t>
      </w:r>
      <w:r w:rsidR="00BD49A3">
        <w:t>o</w:t>
      </w:r>
      <w:r>
        <w:t xml:space="preserve"> years post-secondary education</w:t>
      </w:r>
    </w:p>
    <w:p w:rsidR="00BC4883" w:rsidRDefault="00BC4883"/>
    <w:p w:rsidR="00BC4883" w:rsidRDefault="00BC4883">
      <w:r>
        <w:rPr>
          <w:b/>
          <w:bCs/>
        </w:rPr>
        <w:t>Performance Target</w:t>
      </w:r>
      <w:r>
        <w:t>:  50,000 jobs over 4 years (12,500 per year)</w:t>
      </w:r>
    </w:p>
    <w:p w:rsidR="00BC4883" w:rsidRDefault="00BC4883"/>
    <w:p w:rsidR="00BC4883" w:rsidRDefault="00BC4883">
      <w:r>
        <w:rPr>
          <w:b/>
          <w:bCs/>
        </w:rPr>
        <w:t>Data Sources</w:t>
      </w:r>
      <w:r>
        <w:t>:  IDED records for business financial assistance projects.</w:t>
      </w:r>
    </w:p>
    <w:p w:rsidR="00BC4883" w:rsidRDefault="00BC4883"/>
    <w:p w:rsidR="00BC4883" w:rsidRDefault="00BC4883">
      <w:r>
        <w:rPr>
          <w:b/>
          <w:bCs/>
        </w:rPr>
        <w:t>Data Reliability</w:t>
      </w:r>
      <w:r>
        <w:t>:  These are numbers specified in contracts with businesses receiving assistance.</w:t>
      </w:r>
    </w:p>
    <w:p w:rsidR="00BC4883" w:rsidRDefault="00BC4883"/>
    <w:p w:rsidR="00BC4883" w:rsidRDefault="00BC4883">
      <w:r>
        <w:rPr>
          <w:b/>
          <w:bCs/>
        </w:rPr>
        <w:t>Why we are using this measure</w:t>
      </w:r>
      <w:r>
        <w:t>:  Most direct measure of IDED involvement in job growth.</w:t>
      </w:r>
    </w:p>
    <w:p w:rsidR="00BC4883" w:rsidRDefault="00BC4883"/>
    <w:p w:rsidR="00BC4883" w:rsidRDefault="00BC4883">
      <w:r>
        <w:rPr>
          <w:b/>
          <w:bCs/>
        </w:rPr>
        <w:t>What was achieved</w:t>
      </w:r>
      <w:r>
        <w:t xml:space="preserve">:  IDED has recorded 11,033 jobs for FY 04.  </w:t>
      </w:r>
    </w:p>
    <w:p w:rsidR="00BC4883" w:rsidRDefault="00BC4883"/>
    <w:p w:rsidR="00BC4883" w:rsidRDefault="00BC4883">
      <w:r>
        <w:rPr>
          <w:b/>
          <w:bCs/>
        </w:rPr>
        <w:t>Analysis of results</w:t>
      </w:r>
      <w:r>
        <w:t>:  Job creation numbers were 88% of target.</w:t>
      </w:r>
    </w:p>
    <w:p w:rsidR="00BC4883" w:rsidRDefault="00BC4883"/>
    <w:p w:rsidR="00BC4883" w:rsidRDefault="00BC4883">
      <w:r>
        <w:rPr>
          <w:b/>
          <w:bCs/>
        </w:rPr>
        <w:t>Factors affecting results</w:t>
      </w:r>
      <w:r>
        <w:t>:  This was the first year for the Iowa Values Fund program.</w:t>
      </w:r>
    </w:p>
    <w:p w:rsidR="00BC4883" w:rsidRDefault="00BC4883">
      <w:pPr>
        <w:pStyle w:val="Footer"/>
        <w:tabs>
          <w:tab w:val="clear" w:pos="4320"/>
          <w:tab w:val="clear" w:pos="8640"/>
        </w:tabs>
      </w:pPr>
    </w:p>
    <w:p w:rsidR="003F3E64" w:rsidRDefault="00BC4883" w:rsidP="003F3E64">
      <w:r>
        <w:rPr>
          <w:b/>
          <w:bCs/>
        </w:rPr>
        <w:t>Resources used</w:t>
      </w:r>
      <w:r>
        <w:t xml:space="preserve">:  </w:t>
      </w:r>
      <w:r w:rsidR="003F3E64">
        <w:t>General Fund resources of $6,112,286, other, non-General Fund resources of $15,281,000, and 64.0 FTE’s</w:t>
      </w:r>
    </w:p>
    <w:p w:rsidR="00BC4883" w:rsidRDefault="00BC4883" w:rsidP="003F3E64">
      <w:pPr>
        <w:rPr>
          <w:b/>
        </w:rPr>
      </w:pPr>
      <w:r>
        <w:br w:type="page"/>
      </w:r>
      <w:r>
        <w:rPr>
          <w:b/>
        </w:rPr>
        <w:t>PERFORMANCE PLAN RESULTS</w:t>
      </w:r>
    </w:p>
    <w:p w:rsidR="00BC4883" w:rsidRDefault="00BC4883"/>
    <w:p w:rsidR="00BC4883" w:rsidRDefault="00BC4883">
      <w:r>
        <w:rPr>
          <w:b/>
          <w:bCs/>
        </w:rPr>
        <w:t>Core Function</w:t>
      </w:r>
      <w:r>
        <w:t>:  Economic Growth and Expansion</w:t>
      </w:r>
    </w:p>
    <w:p w:rsidR="00BC4883" w:rsidRDefault="00BC4883">
      <w:pPr>
        <w:pStyle w:val="Footer"/>
        <w:tabs>
          <w:tab w:val="clear" w:pos="4320"/>
          <w:tab w:val="clear" w:pos="8640"/>
        </w:tabs>
      </w:pPr>
    </w:p>
    <w:p w:rsidR="00BC4883" w:rsidRDefault="00BC4883">
      <w:r>
        <w:rPr>
          <w:b/>
          <w:bCs/>
        </w:rPr>
        <w:t>Description</w:t>
      </w:r>
      <w:r>
        <w:t xml:space="preserve">:  Creation and retention of high-skill, high-wage jobs </w:t>
      </w:r>
    </w:p>
    <w:p w:rsidR="00BC4883" w:rsidRDefault="00BC4883"/>
    <w:p w:rsidR="00BC4883" w:rsidRDefault="00BC4883">
      <w:r>
        <w:rPr>
          <w:b/>
          <w:bCs/>
        </w:rPr>
        <w:t>Why we are doing this</w:t>
      </w:r>
      <w:r>
        <w:t xml:space="preserve">:  To raise wages and long-term business investment in </w:t>
      </w:r>
      <w:smartTag w:uri="urn:schemas-microsoft-com:office:smarttags" w:element="State">
        <w:smartTag w:uri="urn:schemas-microsoft-com:office:smarttags" w:element="place">
          <w:r>
            <w:t>Iowa</w:t>
          </w:r>
        </w:smartTag>
      </w:smartTag>
      <w:r>
        <w:t xml:space="preserve">.  </w:t>
      </w:r>
    </w:p>
    <w:p w:rsidR="00BC4883" w:rsidRDefault="00BC4883"/>
    <w:p w:rsidR="00BC4883" w:rsidRDefault="00BC4883">
      <w:r>
        <w:rPr>
          <w:b/>
          <w:bCs/>
        </w:rPr>
        <w:t>What we’re doing to achieve results</w:t>
      </w:r>
      <w:r>
        <w:t xml:space="preserve">:  Encouraging and incenting business location and expansion projects within </w:t>
      </w:r>
      <w:smartTag w:uri="urn:schemas-microsoft-com:office:smarttags" w:element="State">
        <w:smartTag w:uri="urn:schemas-microsoft-com:office:smarttags" w:element="place">
          <w:r>
            <w:t>Iowa</w:t>
          </w:r>
        </w:smartTag>
      </w:smartTag>
      <w:r>
        <w:t>, providing job training, and employee recruitment activities.</w:t>
      </w:r>
    </w:p>
    <w:p w:rsidR="00BC4883" w:rsidRDefault="00BA26BB">
      <w:r>
        <w:rPr>
          <w:noProof/>
        </w:rPr>
        <w:drawing>
          <wp:anchor distT="0" distB="0" distL="114300" distR="114300" simplePos="0" relativeHeight="251662336" behindDoc="0" locked="0" layoutInCell="1" allowOverlap="1">
            <wp:simplePos x="0" y="0"/>
            <wp:positionH relativeFrom="column">
              <wp:posOffset>3314700</wp:posOffset>
            </wp:positionH>
            <wp:positionV relativeFrom="paragraph">
              <wp:posOffset>68580</wp:posOffset>
            </wp:positionV>
            <wp:extent cx="2495550" cy="1943100"/>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srcRect/>
                    <a:stretch>
                      <a:fillRect/>
                    </a:stretch>
                  </pic:blipFill>
                  <pic:spPr bwMode="auto">
                    <a:xfrm>
                      <a:off x="0" y="0"/>
                      <a:ext cx="2495550" cy="1943100"/>
                    </a:xfrm>
                    <a:prstGeom prst="rect">
                      <a:avLst/>
                    </a:prstGeom>
                    <a:noFill/>
                    <a:ln w="9525">
                      <a:noFill/>
                      <a:miter lim="800000"/>
                      <a:headEnd/>
                      <a:tailEnd/>
                    </a:ln>
                  </pic:spPr>
                </pic:pic>
              </a:graphicData>
            </a:graphic>
          </wp:anchor>
        </w:drawing>
      </w:r>
      <w:r w:rsidR="00BC4883">
        <w:t xml:space="preserve"> </w:t>
      </w:r>
    </w:p>
    <w:p w:rsidR="00BC4883" w:rsidRDefault="00BC4883">
      <w:r>
        <w:rPr>
          <w:b/>
          <w:bCs/>
        </w:rPr>
        <w:t>Performance Measure</w:t>
      </w:r>
      <w:r>
        <w:t>:  Number of new life science firms</w:t>
      </w:r>
    </w:p>
    <w:p w:rsidR="00BC4883" w:rsidRDefault="00BC4883"/>
    <w:p w:rsidR="00BC4883" w:rsidRDefault="00BC4883">
      <w:r>
        <w:rPr>
          <w:b/>
          <w:bCs/>
        </w:rPr>
        <w:t>Performance Target</w:t>
      </w:r>
      <w:r>
        <w:t>:  100 new life science firms in 5 years (20 per year).</w:t>
      </w:r>
    </w:p>
    <w:p w:rsidR="00BC4883" w:rsidRDefault="00BC4883"/>
    <w:p w:rsidR="00BC4883" w:rsidRDefault="00BC4883">
      <w:r>
        <w:rPr>
          <w:b/>
          <w:bCs/>
        </w:rPr>
        <w:t>Data Sources</w:t>
      </w:r>
      <w:r>
        <w:t xml:space="preserve">:  IWD, collected for the US Department of Labor </w:t>
      </w:r>
    </w:p>
    <w:p w:rsidR="00BC4883" w:rsidRDefault="00BC4883"/>
    <w:p w:rsidR="00BC4883" w:rsidRDefault="00BC4883">
      <w:r>
        <w:rPr>
          <w:b/>
          <w:bCs/>
        </w:rPr>
        <w:t>Data Reliability</w:t>
      </w:r>
      <w:r>
        <w:t>:  This information is based on federally-required reporting from businesses</w:t>
      </w:r>
    </w:p>
    <w:p w:rsidR="00BC4883" w:rsidRDefault="00BC4883"/>
    <w:p w:rsidR="00BC4883" w:rsidRDefault="00BC4883">
      <w:r>
        <w:rPr>
          <w:b/>
          <w:bCs/>
        </w:rPr>
        <w:t>Why we are using this measure</w:t>
      </w:r>
      <w:r>
        <w:t xml:space="preserve">:  This measure represents growth in one of </w:t>
      </w:r>
      <w:smartTag w:uri="urn:schemas-microsoft-com:office:smarttags" w:element="State">
        <w:smartTag w:uri="urn:schemas-microsoft-com:office:smarttags" w:element="place">
          <w:r>
            <w:t>Iowa</w:t>
          </w:r>
        </w:smartTag>
      </w:smartTag>
      <w:r>
        <w:t>’s targeted industry clusters, life sciences</w:t>
      </w:r>
    </w:p>
    <w:p w:rsidR="00BC4883" w:rsidRDefault="00BC4883"/>
    <w:p w:rsidR="00BC4883" w:rsidRDefault="00BC4883">
      <w:r>
        <w:rPr>
          <w:b/>
          <w:bCs/>
        </w:rPr>
        <w:t>What was achieved</w:t>
      </w:r>
      <w:r>
        <w:t xml:space="preserve">: 60 new life science businesses </w:t>
      </w:r>
    </w:p>
    <w:p w:rsidR="00BC4883" w:rsidRDefault="00BC4883"/>
    <w:p w:rsidR="00BC4883" w:rsidRDefault="00BC4883">
      <w:r>
        <w:rPr>
          <w:b/>
          <w:bCs/>
        </w:rPr>
        <w:t>Analysis of results</w:t>
      </w:r>
      <w:r>
        <w:t>:  The number of new life science firms exceeded the target by 40%.</w:t>
      </w:r>
    </w:p>
    <w:p w:rsidR="00BC4883" w:rsidRDefault="00BC4883"/>
    <w:p w:rsidR="00BC4883" w:rsidRDefault="00BC4883">
      <w:r>
        <w:rPr>
          <w:b/>
          <w:bCs/>
        </w:rPr>
        <w:t>Factors affecting results</w:t>
      </w:r>
      <w:r>
        <w:t>:  General business conditions.</w:t>
      </w:r>
    </w:p>
    <w:p w:rsidR="00BC4883" w:rsidRDefault="00BC4883">
      <w:pPr>
        <w:pStyle w:val="Footer"/>
        <w:tabs>
          <w:tab w:val="clear" w:pos="4320"/>
          <w:tab w:val="clear" w:pos="8640"/>
        </w:tabs>
      </w:pPr>
    </w:p>
    <w:p w:rsidR="003F3E64" w:rsidRDefault="00BC4883" w:rsidP="003F3E64">
      <w:r>
        <w:rPr>
          <w:b/>
          <w:bCs/>
        </w:rPr>
        <w:t>Resources used</w:t>
      </w:r>
      <w:r>
        <w:t xml:space="preserve">:  </w:t>
      </w:r>
      <w:r w:rsidR="003F3E64">
        <w:t>General Fund resources of $6,112,286, other, non-General Fund resources of $15,281,000, and 64.0 FTE’s</w:t>
      </w:r>
    </w:p>
    <w:p w:rsidR="00BC4883" w:rsidRDefault="003F3E64">
      <w:pPr>
        <w:rPr>
          <w:b/>
        </w:rPr>
      </w:pPr>
      <w:r>
        <w:rPr>
          <w:b/>
        </w:rPr>
        <w:br w:type="page"/>
      </w:r>
      <w:r w:rsidR="00BC4883">
        <w:rPr>
          <w:b/>
        </w:rPr>
        <w:t>PERFORMANCE PLAN RESULTS</w:t>
      </w:r>
    </w:p>
    <w:p w:rsidR="00BC4883" w:rsidRDefault="00BC4883"/>
    <w:p w:rsidR="00BC4883" w:rsidRDefault="00BC4883">
      <w:r>
        <w:rPr>
          <w:b/>
          <w:bCs/>
        </w:rPr>
        <w:t>Services/Products/Activities</w:t>
      </w:r>
      <w:r>
        <w:t>:  Business financial assistance</w:t>
      </w:r>
    </w:p>
    <w:p w:rsidR="00BC4883" w:rsidRDefault="00BC4883">
      <w:pPr>
        <w:pStyle w:val="Footer"/>
        <w:tabs>
          <w:tab w:val="clear" w:pos="4320"/>
          <w:tab w:val="clear" w:pos="8640"/>
        </w:tabs>
      </w:pPr>
    </w:p>
    <w:p w:rsidR="00BC4883" w:rsidRDefault="00BC4883">
      <w:r>
        <w:rPr>
          <w:b/>
          <w:bCs/>
        </w:rPr>
        <w:t>Description</w:t>
      </w:r>
      <w:r>
        <w:t>:  Providing financing for business projects</w:t>
      </w:r>
    </w:p>
    <w:p w:rsidR="00BC4883" w:rsidRDefault="00BC4883">
      <w:pPr>
        <w:rPr>
          <w:b/>
          <w:bCs/>
        </w:rPr>
      </w:pPr>
    </w:p>
    <w:p w:rsidR="00BC4883" w:rsidRDefault="00BC4883">
      <w:r>
        <w:rPr>
          <w:b/>
          <w:bCs/>
        </w:rPr>
        <w:t>Why we are doing this</w:t>
      </w:r>
      <w:r>
        <w:t>:  To increase high-skill, high wage jobs.</w:t>
      </w:r>
    </w:p>
    <w:p w:rsidR="00BC4883" w:rsidRDefault="00BC4883"/>
    <w:p w:rsidR="00BC4883" w:rsidRDefault="00BC4883">
      <w:r>
        <w:rPr>
          <w:b/>
          <w:bCs/>
        </w:rPr>
        <w:t>What we’re doing to achieve results</w:t>
      </w:r>
      <w:r>
        <w:t xml:space="preserve">:  Providing grants, loans, and other financial incentives to companies that will create new jobs, or retain jobs that will otherwise be lost. </w:t>
      </w:r>
    </w:p>
    <w:p w:rsidR="00EE4ED7" w:rsidRPr="00EE4ED7" w:rsidRDefault="00BA26BB">
      <w:pPr>
        <w:rPr>
          <w:b/>
          <w:bCs/>
        </w:rPr>
      </w:pPr>
      <w:r>
        <w:rPr>
          <w:noProof/>
        </w:rPr>
        <w:drawing>
          <wp:anchor distT="0" distB="0" distL="114300" distR="114300" simplePos="0" relativeHeight="251664384" behindDoc="0" locked="0" layoutInCell="1" allowOverlap="1">
            <wp:simplePos x="0" y="0"/>
            <wp:positionH relativeFrom="column">
              <wp:posOffset>3200400</wp:posOffset>
            </wp:positionH>
            <wp:positionV relativeFrom="paragraph">
              <wp:posOffset>15240</wp:posOffset>
            </wp:positionV>
            <wp:extent cx="2419350" cy="217170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a:srcRect/>
                    <a:stretch>
                      <a:fillRect/>
                    </a:stretch>
                  </pic:blipFill>
                  <pic:spPr bwMode="auto">
                    <a:xfrm>
                      <a:off x="0" y="0"/>
                      <a:ext cx="2419350" cy="2171700"/>
                    </a:xfrm>
                    <a:prstGeom prst="rect">
                      <a:avLst/>
                    </a:prstGeom>
                    <a:noFill/>
                    <a:ln w="9525">
                      <a:noFill/>
                      <a:miter lim="800000"/>
                      <a:headEnd/>
                      <a:tailEnd/>
                    </a:ln>
                  </pic:spPr>
                </pic:pic>
              </a:graphicData>
            </a:graphic>
          </wp:anchor>
        </w:drawing>
      </w:r>
      <w:r w:rsidR="00BC4883">
        <w:t xml:space="preserve"> </w:t>
      </w:r>
    </w:p>
    <w:p w:rsidR="00BC4883" w:rsidRDefault="00BC4883">
      <w:r>
        <w:rPr>
          <w:b/>
          <w:bCs/>
        </w:rPr>
        <w:t>Performance Measure</w:t>
      </w:r>
      <w:r>
        <w:t xml:space="preserve">:  Number of jobs created/retained </w:t>
      </w:r>
    </w:p>
    <w:p w:rsidR="00BC4883" w:rsidRDefault="00BC4883"/>
    <w:p w:rsidR="00BC4883" w:rsidRDefault="00BC4883">
      <w:r>
        <w:rPr>
          <w:b/>
          <w:bCs/>
        </w:rPr>
        <w:t>Performance Target</w:t>
      </w:r>
      <w:r>
        <w:t>:  12,500 jobs</w:t>
      </w:r>
    </w:p>
    <w:p w:rsidR="00BC4883" w:rsidRDefault="00BC4883"/>
    <w:p w:rsidR="00BC4883" w:rsidRDefault="00BC4883">
      <w:r>
        <w:rPr>
          <w:b/>
          <w:bCs/>
        </w:rPr>
        <w:t>Data Sources</w:t>
      </w:r>
      <w:r>
        <w:t>:  IDED records</w:t>
      </w:r>
    </w:p>
    <w:p w:rsidR="00BC4883" w:rsidRDefault="00BC4883"/>
    <w:p w:rsidR="00BC4883" w:rsidRDefault="00BC4883">
      <w:r>
        <w:rPr>
          <w:b/>
          <w:bCs/>
        </w:rPr>
        <w:t>Data Reliability</w:t>
      </w:r>
      <w:r>
        <w:t>:  These are the figures for jobs specified in contracts with firms receiving financial assistance.</w:t>
      </w:r>
    </w:p>
    <w:p w:rsidR="00BC4883" w:rsidRDefault="00BC4883"/>
    <w:p w:rsidR="00BC4883" w:rsidRDefault="00BC4883">
      <w:r>
        <w:rPr>
          <w:b/>
          <w:bCs/>
        </w:rPr>
        <w:t>Why we are using this measure</w:t>
      </w:r>
      <w:r>
        <w:t>:  Most direct measure of desired results</w:t>
      </w:r>
    </w:p>
    <w:p w:rsidR="00BC4883" w:rsidRDefault="00BC4883"/>
    <w:p w:rsidR="00BC4883" w:rsidRDefault="00BC4883">
      <w:r>
        <w:rPr>
          <w:b/>
          <w:bCs/>
        </w:rPr>
        <w:t>What was achieved</w:t>
      </w:r>
      <w:r>
        <w:t>:  11,033 jobs in FY 04</w:t>
      </w:r>
    </w:p>
    <w:p w:rsidR="00BC4883" w:rsidRDefault="00BC4883"/>
    <w:p w:rsidR="00BC4883" w:rsidRDefault="00BC4883">
      <w:r>
        <w:rPr>
          <w:b/>
          <w:bCs/>
        </w:rPr>
        <w:t>Analysis of results</w:t>
      </w:r>
      <w:r>
        <w:t>:  Jobs created/retained were 88% of the target.</w:t>
      </w:r>
      <w:r w:rsidR="00BD49A3">
        <w:t xml:space="preserve">  Ability to meet the target is dependent on the level of funding for the Iowa Values Fund.  A sharp reduction in funds will mean a revised target of 7,000 for FY 2005.</w:t>
      </w:r>
    </w:p>
    <w:p w:rsidR="00BC4883" w:rsidRDefault="00BC4883"/>
    <w:p w:rsidR="00BC4883" w:rsidRDefault="00BC4883">
      <w:r>
        <w:rPr>
          <w:b/>
          <w:bCs/>
        </w:rPr>
        <w:t>Factors affecting results</w:t>
      </w:r>
      <w:r>
        <w:t>:  This was the first year of the Iowa Values Fund operation.</w:t>
      </w:r>
    </w:p>
    <w:p w:rsidR="00BC4883" w:rsidRDefault="00BC4883">
      <w:pPr>
        <w:pStyle w:val="Footer"/>
        <w:tabs>
          <w:tab w:val="clear" w:pos="4320"/>
          <w:tab w:val="clear" w:pos="8640"/>
        </w:tabs>
      </w:pPr>
    </w:p>
    <w:p w:rsidR="00BC4883" w:rsidRDefault="00BC4883">
      <w:r>
        <w:rPr>
          <w:b/>
          <w:bCs/>
        </w:rPr>
        <w:t>Resources used</w:t>
      </w:r>
      <w:r w:rsidR="00F231CB">
        <w:t>:  A total of $4,800,000 in non-General Fund sources</w:t>
      </w:r>
      <w:r>
        <w:t xml:space="preserve"> and</w:t>
      </w:r>
      <w:r w:rsidR="00F231CB">
        <w:t xml:space="preserve"> 12.1</w:t>
      </w:r>
      <w:r>
        <w:t xml:space="preserve"> FTE’s were involved in this activity.</w:t>
      </w:r>
    </w:p>
    <w:p w:rsidR="00BC4883" w:rsidRDefault="00BC4883"/>
    <w:p w:rsidR="00BC4883" w:rsidRDefault="00BC4883">
      <w:pPr>
        <w:rPr>
          <w:b/>
        </w:rPr>
      </w:pPr>
      <w:r>
        <w:br w:type="page"/>
      </w:r>
      <w:r>
        <w:rPr>
          <w:b/>
        </w:rPr>
        <w:t>PERFORMANCE PLAN RESULTS</w:t>
      </w:r>
    </w:p>
    <w:p w:rsidR="00BC4883" w:rsidRDefault="00BC4883"/>
    <w:p w:rsidR="00BC4883" w:rsidRDefault="00BC4883">
      <w:r>
        <w:rPr>
          <w:b/>
          <w:bCs/>
        </w:rPr>
        <w:t>Services/Products/Activities</w:t>
      </w:r>
      <w:r>
        <w:t>:  Business financial assistance</w:t>
      </w:r>
    </w:p>
    <w:p w:rsidR="00BC4883" w:rsidRDefault="00BC4883">
      <w:pPr>
        <w:pStyle w:val="Footer"/>
        <w:tabs>
          <w:tab w:val="clear" w:pos="4320"/>
          <w:tab w:val="clear" w:pos="8640"/>
        </w:tabs>
      </w:pPr>
    </w:p>
    <w:p w:rsidR="00BC4883" w:rsidRDefault="00BC4883">
      <w:r>
        <w:rPr>
          <w:b/>
          <w:bCs/>
        </w:rPr>
        <w:t>Description</w:t>
      </w:r>
      <w:r>
        <w:t>:  Providing financing for business projects</w:t>
      </w:r>
    </w:p>
    <w:p w:rsidR="00BC4883" w:rsidRDefault="00BC4883">
      <w:pPr>
        <w:rPr>
          <w:b/>
          <w:bCs/>
        </w:rPr>
      </w:pPr>
    </w:p>
    <w:p w:rsidR="00BC4883" w:rsidRDefault="00BC4883">
      <w:r>
        <w:rPr>
          <w:b/>
          <w:bCs/>
        </w:rPr>
        <w:t>Why we are doing this</w:t>
      </w:r>
      <w:r>
        <w:t>:  To increase high-skill, high wage jobs.</w:t>
      </w:r>
    </w:p>
    <w:p w:rsidR="00BC4883" w:rsidRDefault="00BC4883"/>
    <w:p w:rsidR="00BC4883" w:rsidRDefault="00BC4883">
      <w:r>
        <w:rPr>
          <w:b/>
          <w:bCs/>
        </w:rPr>
        <w:t>What we’re doing to achieve results</w:t>
      </w:r>
      <w:r>
        <w:t xml:space="preserve">:  Providing grants, loans, and other financial incentives to companies that will create new jobs, or retain jobs that will otherwise be lost. </w:t>
      </w:r>
    </w:p>
    <w:p w:rsidR="00BC4883" w:rsidRDefault="00BA26BB">
      <w:r>
        <w:rPr>
          <w:noProof/>
        </w:rPr>
        <w:drawing>
          <wp:anchor distT="0" distB="0" distL="114300" distR="114300" simplePos="0" relativeHeight="251650048" behindDoc="0" locked="0" layoutInCell="1" allowOverlap="1">
            <wp:simplePos x="0" y="0"/>
            <wp:positionH relativeFrom="column">
              <wp:posOffset>3200400</wp:posOffset>
            </wp:positionH>
            <wp:positionV relativeFrom="paragraph">
              <wp:posOffset>15240</wp:posOffset>
            </wp:positionV>
            <wp:extent cx="2628900" cy="20574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srcRect/>
                    <a:stretch>
                      <a:fillRect/>
                    </a:stretch>
                  </pic:blipFill>
                  <pic:spPr bwMode="auto">
                    <a:xfrm>
                      <a:off x="0" y="0"/>
                      <a:ext cx="2628900" cy="2057400"/>
                    </a:xfrm>
                    <a:prstGeom prst="rect">
                      <a:avLst/>
                    </a:prstGeom>
                    <a:noFill/>
                    <a:ln w="9525">
                      <a:noFill/>
                      <a:miter lim="800000"/>
                      <a:headEnd/>
                      <a:tailEnd/>
                    </a:ln>
                  </pic:spPr>
                </pic:pic>
              </a:graphicData>
            </a:graphic>
          </wp:anchor>
        </w:drawing>
      </w:r>
      <w:r w:rsidR="00BC4883">
        <w:t xml:space="preserve"> </w:t>
      </w:r>
    </w:p>
    <w:p w:rsidR="00BC4883" w:rsidRDefault="00BC4883">
      <w:r>
        <w:rPr>
          <w:b/>
          <w:bCs/>
        </w:rPr>
        <w:t>Performance Measure</w:t>
      </w:r>
      <w:r>
        <w:t>:  Number of business projects assisted</w:t>
      </w:r>
    </w:p>
    <w:p w:rsidR="00BC4883" w:rsidRDefault="00BC4883"/>
    <w:p w:rsidR="00BC4883" w:rsidRDefault="00BC4883">
      <w:r>
        <w:rPr>
          <w:b/>
          <w:bCs/>
        </w:rPr>
        <w:t>Performance Target</w:t>
      </w:r>
      <w:r>
        <w:t>:  100 business finance projects.</w:t>
      </w:r>
    </w:p>
    <w:p w:rsidR="00BC4883" w:rsidRDefault="00BC4883"/>
    <w:p w:rsidR="00BC4883" w:rsidRDefault="00BC4883">
      <w:r>
        <w:rPr>
          <w:b/>
          <w:bCs/>
        </w:rPr>
        <w:t>Data Sources</w:t>
      </w:r>
      <w:r>
        <w:t>:  IDED records</w:t>
      </w:r>
    </w:p>
    <w:p w:rsidR="00BC4883" w:rsidRDefault="00BC4883"/>
    <w:p w:rsidR="00BC4883" w:rsidRDefault="00BC4883">
      <w:r>
        <w:rPr>
          <w:b/>
          <w:bCs/>
        </w:rPr>
        <w:t>Data Reliability</w:t>
      </w:r>
      <w:r>
        <w:t>:  Number of firms under contract for financial assistance</w:t>
      </w:r>
    </w:p>
    <w:p w:rsidR="00BC4883" w:rsidRDefault="00BC4883"/>
    <w:p w:rsidR="00BC4883" w:rsidRDefault="00BC4883">
      <w:r>
        <w:rPr>
          <w:b/>
          <w:bCs/>
        </w:rPr>
        <w:t>Why we are using this measure</w:t>
      </w:r>
      <w:r>
        <w:t>:  Most direct measure of desired results</w:t>
      </w:r>
    </w:p>
    <w:p w:rsidR="00BC4883" w:rsidRDefault="00BC4883"/>
    <w:p w:rsidR="00BC4883" w:rsidRDefault="00BC4883">
      <w:r>
        <w:rPr>
          <w:b/>
          <w:bCs/>
        </w:rPr>
        <w:t>What was achieved</w:t>
      </w:r>
      <w:r>
        <w:t>:  144 business finance projects.</w:t>
      </w:r>
    </w:p>
    <w:p w:rsidR="00BC4883" w:rsidRDefault="00BC4883"/>
    <w:p w:rsidR="00BC4883" w:rsidRDefault="00BC4883">
      <w:r>
        <w:rPr>
          <w:b/>
          <w:bCs/>
        </w:rPr>
        <w:t>Analysis of results</w:t>
      </w:r>
      <w:r>
        <w:t>:  Results were 44% over target.</w:t>
      </w:r>
    </w:p>
    <w:p w:rsidR="00BC4883" w:rsidRDefault="00BC4883"/>
    <w:p w:rsidR="00BC4883" w:rsidRDefault="00BC4883">
      <w:r>
        <w:rPr>
          <w:b/>
          <w:bCs/>
        </w:rPr>
        <w:t>Factors affecting results</w:t>
      </w:r>
      <w:r>
        <w:t>:  General business conditions</w:t>
      </w:r>
    </w:p>
    <w:p w:rsidR="00BC4883" w:rsidRDefault="00BC4883">
      <w:pPr>
        <w:pStyle w:val="Footer"/>
        <w:tabs>
          <w:tab w:val="clear" w:pos="4320"/>
          <w:tab w:val="clear" w:pos="8640"/>
        </w:tabs>
      </w:pPr>
    </w:p>
    <w:p w:rsidR="00BC4883" w:rsidRDefault="00BC4883">
      <w:r>
        <w:rPr>
          <w:b/>
          <w:bCs/>
        </w:rPr>
        <w:t>Resources used</w:t>
      </w:r>
      <w:r w:rsidR="00F231CB">
        <w:t>:  A total of $4,800,000 in non-General Fund sources and 12.1 FTE’s were involved in this activity.</w:t>
      </w:r>
    </w:p>
    <w:p w:rsidR="00BC4883" w:rsidRDefault="00BC4883">
      <w:pPr>
        <w:pStyle w:val="Heading3"/>
      </w:pPr>
      <w:r>
        <w:br w:type="page"/>
        <w:t>PERFORMANCE PLAN RESULTS</w:t>
      </w:r>
    </w:p>
    <w:p w:rsidR="00BC4883" w:rsidRDefault="00BC4883"/>
    <w:p w:rsidR="00BC4883" w:rsidRDefault="00BC4883">
      <w:r>
        <w:rPr>
          <w:b/>
          <w:bCs/>
        </w:rPr>
        <w:t>Services/Products/Activities</w:t>
      </w:r>
      <w:r>
        <w:t>:  Job training for new and existing employees</w:t>
      </w:r>
    </w:p>
    <w:p w:rsidR="00BC4883" w:rsidRDefault="00BC4883"/>
    <w:p w:rsidR="00BC4883" w:rsidRDefault="00BC4883">
      <w:r>
        <w:rPr>
          <w:b/>
          <w:bCs/>
        </w:rPr>
        <w:t>Description</w:t>
      </w:r>
      <w:r>
        <w:t>:  Job training costs provided for employers who will create or retain jobs</w:t>
      </w:r>
    </w:p>
    <w:p w:rsidR="00BC4883" w:rsidRDefault="00BC4883"/>
    <w:p w:rsidR="00BC4883" w:rsidRDefault="00BC4883">
      <w:r>
        <w:rPr>
          <w:b/>
          <w:bCs/>
        </w:rPr>
        <w:t>Why we are doing this</w:t>
      </w:r>
      <w:r>
        <w:t xml:space="preserve">:  Upgrading skills of employees will aid in securing new high-paid jobs.  </w:t>
      </w:r>
    </w:p>
    <w:p w:rsidR="00BC4883" w:rsidRDefault="00BC4883"/>
    <w:p w:rsidR="00BC4883" w:rsidRDefault="00BC4883">
      <w:r>
        <w:rPr>
          <w:b/>
          <w:bCs/>
        </w:rPr>
        <w:t>What we’re doing to achieve results</w:t>
      </w:r>
      <w:r>
        <w:t xml:space="preserve">:  </w:t>
      </w:r>
      <w:r w:rsidR="005C0F1C">
        <w:t xml:space="preserve">In cooperation with </w:t>
      </w:r>
      <w:smartTag w:uri="urn:schemas-microsoft-com:office:smarttags" w:element="State">
        <w:smartTag w:uri="urn:schemas-microsoft-com:office:smarttags" w:element="place">
          <w:r w:rsidR="005C0F1C">
            <w:t>Iowa</w:t>
          </w:r>
        </w:smartTag>
      </w:smartTag>
      <w:r w:rsidR="005C0F1C">
        <w:t>’s 15 community colleges, p</w:t>
      </w:r>
      <w:r>
        <w:t>roviding funds and packaging job training financing with other employer incentives to create, upgrade or retain jobs.</w:t>
      </w:r>
      <w:r w:rsidR="005C0F1C">
        <w:t xml:space="preserve">  This funding is provided through the Industrial New Jobs Training Act (IA Code Section 260E) and the Iowa Jobs Training Act (Section 260F).</w:t>
      </w:r>
    </w:p>
    <w:p w:rsidR="00BC4883" w:rsidRDefault="00BA26BB">
      <w:r>
        <w:rPr>
          <w:noProof/>
          <w:sz w:val="20"/>
        </w:rPr>
        <w:drawing>
          <wp:anchor distT="0" distB="0" distL="114300" distR="114300" simplePos="0" relativeHeight="251651072" behindDoc="0" locked="0" layoutInCell="1" allowOverlap="1">
            <wp:simplePos x="0" y="0"/>
            <wp:positionH relativeFrom="column">
              <wp:posOffset>3200400</wp:posOffset>
            </wp:positionH>
            <wp:positionV relativeFrom="paragraph">
              <wp:posOffset>121920</wp:posOffset>
            </wp:positionV>
            <wp:extent cx="2676525" cy="2171700"/>
            <wp:effectExtent l="0" t="0" r="0" b="1905"/>
            <wp:wrapSquare wrapText="bothSides"/>
            <wp:docPr id="18" name="Object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BC4883">
        <w:t xml:space="preserve"> </w:t>
      </w:r>
    </w:p>
    <w:p w:rsidR="00BC4883" w:rsidRDefault="00BC4883">
      <w:r>
        <w:rPr>
          <w:b/>
          <w:bCs/>
        </w:rPr>
        <w:t>Performance Measure</w:t>
      </w:r>
      <w:r>
        <w:t>:  Number of workers completing post-secondary training through state-funded programs.</w:t>
      </w:r>
    </w:p>
    <w:p w:rsidR="00BC4883" w:rsidRDefault="00BC4883"/>
    <w:p w:rsidR="00BC4883" w:rsidRDefault="00BC4883">
      <w:r>
        <w:rPr>
          <w:b/>
          <w:bCs/>
        </w:rPr>
        <w:t>Performance Target</w:t>
      </w:r>
      <w:r>
        <w:t>:  20,000 workers trained</w:t>
      </w:r>
    </w:p>
    <w:p w:rsidR="00BC4883" w:rsidRDefault="00BC4883"/>
    <w:p w:rsidR="00BC4883" w:rsidRDefault="00BC4883">
      <w:r>
        <w:rPr>
          <w:b/>
          <w:bCs/>
        </w:rPr>
        <w:t>Data Sources</w:t>
      </w:r>
      <w:r>
        <w:t>:  IDED records of job training comple</w:t>
      </w:r>
      <w:r w:rsidR="005C0F1C">
        <w:t>tions for state-funded programs.</w:t>
      </w:r>
    </w:p>
    <w:p w:rsidR="00BC4883" w:rsidRDefault="00BC4883"/>
    <w:p w:rsidR="00BC4883" w:rsidRDefault="00BC4883">
      <w:r>
        <w:rPr>
          <w:b/>
          <w:bCs/>
        </w:rPr>
        <w:t>Data Reliability</w:t>
      </w:r>
      <w:r>
        <w:t>:  Information is provided directly from post-secondary institutions providing the training.</w:t>
      </w:r>
    </w:p>
    <w:p w:rsidR="00BC4883" w:rsidRDefault="00BC4883"/>
    <w:p w:rsidR="00BC4883" w:rsidRDefault="00BC4883">
      <w:r>
        <w:rPr>
          <w:b/>
          <w:bCs/>
        </w:rPr>
        <w:t>Why we are using this measure</w:t>
      </w:r>
      <w:r>
        <w:t>:  Training contributes directly to a high-skill, high wage workforce.</w:t>
      </w:r>
    </w:p>
    <w:p w:rsidR="00BC4883" w:rsidRDefault="00BC4883"/>
    <w:p w:rsidR="00BC4883" w:rsidRDefault="00BC4883">
      <w:r>
        <w:rPr>
          <w:b/>
          <w:bCs/>
        </w:rPr>
        <w:t>What was achieved</w:t>
      </w:r>
      <w:r>
        <w:t>:  13,052 workers trained</w:t>
      </w:r>
    </w:p>
    <w:p w:rsidR="00BC4883" w:rsidRDefault="00BC4883"/>
    <w:p w:rsidR="00BC4883" w:rsidRDefault="00BC4883">
      <w:r>
        <w:rPr>
          <w:b/>
          <w:bCs/>
        </w:rPr>
        <w:t>Analysis of results</w:t>
      </w:r>
      <w:r>
        <w:t>:  Result is 65% of target</w:t>
      </w:r>
    </w:p>
    <w:p w:rsidR="00BC4883" w:rsidRDefault="00BC4883"/>
    <w:p w:rsidR="00BC4883" w:rsidRDefault="00BC4883">
      <w:r>
        <w:rPr>
          <w:b/>
          <w:bCs/>
        </w:rPr>
        <w:t>Factors affecting results</w:t>
      </w:r>
      <w:r>
        <w:t>:  Company needs for outside support for job training</w:t>
      </w:r>
    </w:p>
    <w:p w:rsidR="00BC4883" w:rsidRDefault="00BC4883">
      <w:pPr>
        <w:pStyle w:val="Footer"/>
        <w:tabs>
          <w:tab w:val="clear" w:pos="4320"/>
          <w:tab w:val="clear" w:pos="8640"/>
        </w:tabs>
      </w:pPr>
    </w:p>
    <w:p w:rsidR="00BC4883" w:rsidRDefault="00BC4883">
      <w:r>
        <w:rPr>
          <w:b/>
          <w:bCs/>
        </w:rPr>
        <w:t>Resources used</w:t>
      </w:r>
      <w:r>
        <w:t xml:space="preserve">:  State </w:t>
      </w:r>
      <w:r w:rsidR="00F231CB">
        <w:t xml:space="preserve">non-General Fund sources </w:t>
      </w:r>
      <w:r>
        <w:t>of $</w:t>
      </w:r>
      <w:r w:rsidR="00F231CB">
        <w:t>9,750,000</w:t>
      </w:r>
      <w:r>
        <w:t xml:space="preserve"> and </w:t>
      </w:r>
      <w:r w:rsidR="00F231CB">
        <w:t xml:space="preserve">4.0 </w:t>
      </w:r>
      <w:r>
        <w:t>FTE’s are involved in this program.</w:t>
      </w:r>
    </w:p>
    <w:p w:rsidR="00BC4883" w:rsidRDefault="00BC4883"/>
    <w:p w:rsidR="00BC4883" w:rsidRDefault="00BC4883">
      <w:pPr>
        <w:pStyle w:val="Heading3"/>
      </w:pPr>
      <w:r>
        <w:br w:type="page"/>
        <w:t>PERFORMANCE PLAN RESULTS</w:t>
      </w:r>
    </w:p>
    <w:p w:rsidR="00BC4883" w:rsidRDefault="00BC4883"/>
    <w:p w:rsidR="00BC4883" w:rsidRDefault="00BC4883">
      <w:r>
        <w:rPr>
          <w:b/>
          <w:bCs/>
        </w:rPr>
        <w:t>Services/Products/Activities</w:t>
      </w:r>
      <w:r>
        <w:t>:  Human resource recruitment</w:t>
      </w:r>
    </w:p>
    <w:p w:rsidR="00BC4883" w:rsidRDefault="00BC4883"/>
    <w:p w:rsidR="00BC4883" w:rsidRDefault="00BC4883">
      <w:r>
        <w:rPr>
          <w:b/>
          <w:bCs/>
        </w:rPr>
        <w:t>Description</w:t>
      </w:r>
      <w:r>
        <w:t xml:space="preserve">:  A program to encourage workers, especially those with high skills, to relocate to/return to </w:t>
      </w:r>
      <w:smartTag w:uri="urn:schemas-microsoft-com:office:smarttags" w:element="State">
        <w:smartTag w:uri="urn:schemas-microsoft-com:office:smarttags" w:element="place">
          <w:r>
            <w:t>Iowa</w:t>
          </w:r>
        </w:smartTag>
      </w:smartTag>
      <w:r>
        <w:t xml:space="preserve">. </w:t>
      </w:r>
    </w:p>
    <w:p w:rsidR="00BC4883" w:rsidRDefault="00BC4883"/>
    <w:p w:rsidR="00BC4883" w:rsidRDefault="00BC4883">
      <w:r>
        <w:rPr>
          <w:b/>
          <w:bCs/>
        </w:rPr>
        <w:t>Why we are doing this</w:t>
      </w:r>
      <w:r>
        <w:t xml:space="preserve">:  Companies in </w:t>
      </w:r>
      <w:smartTag w:uri="urn:schemas-microsoft-com:office:smarttags" w:element="State">
        <w:smartTag w:uri="urn:schemas-microsoft-com:office:smarttags" w:element="place">
          <w:r>
            <w:t>Iowa</w:t>
          </w:r>
        </w:smartTag>
      </w:smartTag>
      <w:r>
        <w:t xml:space="preserve"> need higher-skill employees; many young people with high skills leave </w:t>
      </w:r>
      <w:smartTag w:uri="urn:schemas-microsoft-com:office:smarttags" w:element="State">
        <w:smartTag w:uri="urn:schemas-microsoft-com:office:smarttags" w:element="place">
          <w:r>
            <w:t>Iowa</w:t>
          </w:r>
        </w:smartTag>
      </w:smartTag>
      <w:r>
        <w:t xml:space="preserve"> after their education.</w:t>
      </w:r>
    </w:p>
    <w:p w:rsidR="00BC4883" w:rsidRDefault="00BC4883"/>
    <w:p w:rsidR="00BC4883" w:rsidRDefault="00BA26BB">
      <w:r>
        <w:rPr>
          <w:noProof/>
        </w:rPr>
        <w:drawing>
          <wp:anchor distT="0" distB="0" distL="114300" distR="114300" simplePos="0" relativeHeight="251665408" behindDoc="0" locked="0" layoutInCell="1" allowOverlap="1">
            <wp:simplePos x="0" y="0"/>
            <wp:positionH relativeFrom="column">
              <wp:posOffset>3543300</wp:posOffset>
            </wp:positionH>
            <wp:positionV relativeFrom="paragraph">
              <wp:posOffset>304800</wp:posOffset>
            </wp:positionV>
            <wp:extent cx="2628900" cy="228600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a:srcRect/>
                    <a:stretch>
                      <a:fillRect/>
                    </a:stretch>
                  </pic:blipFill>
                  <pic:spPr bwMode="auto">
                    <a:xfrm>
                      <a:off x="0" y="0"/>
                      <a:ext cx="2628900" cy="2286000"/>
                    </a:xfrm>
                    <a:prstGeom prst="rect">
                      <a:avLst/>
                    </a:prstGeom>
                    <a:noFill/>
                    <a:ln w="9525">
                      <a:noFill/>
                      <a:miter lim="800000"/>
                      <a:headEnd/>
                      <a:tailEnd/>
                    </a:ln>
                  </pic:spPr>
                </pic:pic>
              </a:graphicData>
            </a:graphic>
          </wp:anchor>
        </w:drawing>
      </w:r>
      <w:r w:rsidR="00BC4883">
        <w:rPr>
          <w:b/>
          <w:bCs/>
        </w:rPr>
        <w:t>What we’re doing to achieve results</w:t>
      </w:r>
      <w:r w:rsidR="00BC4883">
        <w:t>:  Our program includes an interactive website, and targeted recruitment of former Iowans.</w:t>
      </w:r>
    </w:p>
    <w:p w:rsidR="00BC4883" w:rsidRDefault="00BC4883">
      <w:r>
        <w:t xml:space="preserve"> </w:t>
      </w:r>
    </w:p>
    <w:p w:rsidR="00BC4883" w:rsidRDefault="00BC4883">
      <w:r>
        <w:rPr>
          <w:b/>
          <w:bCs/>
        </w:rPr>
        <w:t>Performance Measure</w:t>
      </w:r>
      <w:r>
        <w:t xml:space="preserve">:  Number of private sector jobs filled with persons recruited from outside </w:t>
      </w:r>
      <w:smartTag w:uri="urn:schemas-microsoft-com:office:smarttags" w:element="State">
        <w:smartTag w:uri="urn:schemas-microsoft-com:office:smarttags" w:element="place">
          <w:r>
            <w:t>Iowa</w:t>
          </w:r>
        </w:smartTag>
      </w:smartTag>
      <w:r>
        <w:t>.</w:t>
      </w:r>
    </w:p>
    <w:p w:rsidR="00BC4883" w:rsidRDefault="00BC4883"/>
    <w:p w:rsidR="00BC4883" w:rsidRDefault="00BC4883">
      <w:r>
        <w:rPr>
          <w:b/>
          <w:bCs/>
        </w:rPr>
        <w:t>Performance Target</w:t>
      </w:r>
      <w:r>
        <w:t xml:space="preserve">:  500 persons recruited from outside </w:t>
      </w:r>
      <w:smartTag w:uri="urn:schemas-microsoft-com:office:smarttags" w:element="State">
        <w:smartTag w:uri="urn:schemas-microsoft-com:office:smarttags" w:element="place">
          <w:r>
            <w:t>Iowa</w:t>
          </w:r>
        </w:smartTag>
      </w:smartTag>
    </w:p>
    <w:p w:rsidR="00BC4883" w:rsidRDefault="00BC4883"/>
    <w:p w:rsidR="00BC4883" w:rsidRDefault="00BC4883">
      <w:r>
        <w:rPr>
          <w:b/>
          <w:bCs/>
        </w:rPr>
        <w:t>Data Sources</w:t>
      </w:r>
      <w:r>
        <w:t xml:space="preserve">:  IDED records from follow up on those reached through the program </w:t>
      </w:r>
    </w:p>
    <w:p w:rsidR="00BC4883" w:rsidRDefault="00BC4883"/>
    <w:p w:rsidR="00BC4883" w:rsidRDefault="00BC4883">
      <w:r>
        <w:rPr>
          <w:b/>
          <w:bCs/>
        </w:rPr>
        <w:t>Data Reliability</w:t>
      </w:r>
      <w:r>
        <w:t>:  Data is from direct contact with participants</w:t>
      </w:r>
    </w:p>
    <w:p w:rsidR="00BC4883" w:rsidRDefault="00BC4883"/>
    <w:p w:rsidR="00BC4883" w:rsidRDefault="00BC4883">
      <w:r>
        <w:rPr>
          <w:b/>
          <w:bCs/>
        </w:rPr>
        <w:t>Why we are using this measure</w:t>
      </w:r>
      <w:r>
        <w:t>:  This measure show direct results from our outreach and recruitment efforts.</w:t>
      </w:r>
    </w:p>
    <w:p w:rsidR="00BC4883" w:rsidRDefault="00BC4883"/>
    <w:p w:rsidR="00BC4883" w:rsidRDefault="00BC4883">
      <w:r>
        <w:rPr>
          <w:b/>
          <w:bCs/>
        </w:rPr>
        <w:t>What was achieved</w:t>
      </w:r>
      <w:r>
        <w:t xml:space="preserve">:  594 new employees from outside </w:t>
      </w:r>
      <w:smartTag w:uri="urn:schemas-microsoft-com:office:smarttags" w:element="State">
        <w:smartTag w:uri="urn:schemas-microsoft-com:office:smarttags" w:element="place">
          <w:r>
            <w:t>Iowa</w:t>
          </w:r>
        </w:smartTag>
      </w:smartTag>
      <w:r>
        <w:t xml:space="preserve">. </w:t>
      </w:r>
    </w:p>
    <w:p w:rsidR="00BC4883" w:rsidRDefault="00BC4883"/>
    <w:p w:rsidR="00BC4883" w:rsidRDefault="00BC4883">
      <w:r>
        <w:rPr>
          <w:b/>
          <w:bCs/>
        </w:rPr>
        <w:t>Analysis of results</w:t>
      </w:r>
      <w:r>
        <w:t>:  Results exceeded target by 19%.</w:t>
      </w:r>
    </w:p>
    <w:p w:rsidR="00BC4883" w:rsidRDefault="00BC4883"/>
    <w:p w:rsidR="00BC4883" w:rsidRDefault="00BC4883">
      <w:r>
        <w:rPr>
          <w:b/>
          <w:bCs/>
        </w:rPr>
        <w:t>Factors affecting results</w:t>
      </w:r>
      <w:r>
        <w:t xml:space="preserve">:  Overall job markets in </w:t>
      </w:r>
      <w:smartTag w:uri="urn:schemas-microsoft-com:office:smarttags" w:element="State">
        <w:smartTag w:uri="urn:schemas-microsoft-com:office:smarttags" w:element="place">
          <w:r>
            <w:t>Iowa</w:t>
          </w:r>
        </w:smartTag>
      </w:smartTag>
      <w:r>
        <w:t xml:space="preserve"> and other states</w:t>
      </w:r>
    </w:p>
    <w:p w:rsidR="00BC4883" w:rsidRDefault="00BC4883">
      <w:pPr>
        <w:pStyle w:val="Footer"/>
        <w:tabs>
          <w:tab w:val="clear" w:pos="4320"/>
          <w:tab w:val="clear" w:pos="8640"/>
        </w:tabs>
      </w:pPr>
    </w:p>
    <w:p w:rsidR="00BC4883" w:rsidRDefault="00BC4883">
      <w:r>
        <w:rPr>
          <w:b/>
          <w:bCs/>
        </w:rPr>
        <w:t>Resources used</w:t>
      </w:r>
      <w:r w:rsidR="00B83382">
        <w:t>:  State General Funds of $246,183</w:t>
      </w:r>
      <w:r>
        <w:t xml:space="preserve"> and </w:t>
      </w:r>
      <w:r w:rsidR="00B83382">
        <w:t xml:space="preserve">1.75 </w:t>
      </w:r>
      <w:r>
        <w:t>FTE’s</w:t>
      </w:r>
      <w:r w:rsidR="005C0F1C">
        <w:t>, plus $110,000 in private funds from participating firms</w:t>
      </w:r>
      <w:r>
        <w:t xml:space="preserve"> were involved in this program.</w:t>
      </w:r>
    </w:p>
    <w:p w:rsidR="00BC4883" w:rsidRDefault="00BC4883"/>
    <w:p w:rsidR="00BC4883" w:rsidRDefault="00BC4883">
      <w:pPr>
        <w:pStyle w:val="Heading3"/>
      </w:pPr>
      <w:r>
        <w:br w:type="page"/>
        <w:t>PERFORMANCE PLAN RESULTS</w:t>
      </w:r>
    </w:p>
    <w:p w:rsidR="00BC4883" w:rsidRDefault="00BC4883"/>
    <w:p w:rsidR="00BC4883" w:rsidRDefault="00BC4883">
      <w:r>
        <w:rPr>
          <w:b/>
          <w:bCs/>
        </w:rPr>
        <w:t>Services/Products/Activities</w:t>
      </w:r>
      <w:r>
        <w:t>:  Business development and marketing</w:t>
      </w:r>
    </w:p>
    <w:p w:rsidR="00BC4883" w:rsidRDefault="00BC4883"/>
    <w:p w:rsidR="00BC4883" w:rsidRDefault="00BC4883">
      <w:r>
        <w:rPr>
          <w:b/>
          <w:bCs/>
        </w:rPr>
        <w:t>Description</w:t>
      </w:r>
      <w:r>
        <w:t xml:space="preserve">:  Working with companies in </w:t>
      </w:r>
      <w:smartTag w:uri="urn:schemas-microsoft-com:office:smarttags" w:element="State">
        <w:smartTag w:uri="urn:schemas-microsoft-com:office:smarttags" w:element="place">
          <w:r>
            <w:t>Iowa</w:t>
          </w:r>
        </w:smartTag>
      </w:smartTag>
      <w:r>
        <w:t xml:space="preserve">, around the </w:t>
      </w:r>
      <w:smartTag w:uri="urn:schemas-microsoft-com:office:smarttags" w:element="country-region">
        <w:smartTag w:uri="urn:schemas-microsoft-com:office:smarttags" w:element="place">
          <w:r>
            <w:t>U.S.</w:t>
          </w:r>
        </w:smartTag>
      </w:smartTag>
      <w:r>
        <w:t xml:space="preserve"> and globally to encourage locations or expansions in </w:t>
      </w:r>
      <w:smartTag w:uri="urn:schemas-microsoft-com:office:smarttags" w:element="State">
        <w:smartTag w:uri="urn:schemas-microsoft-com:office:smarttags" w:element="place">
          <w:r>
            <w:t>Iowa</w:t>
          </w:r>
        </w:smartTag>
      </w:smartTag>
      <w:r>
        <w:t xml:space="preserve">. </w:t>
      </w:r>
    </w:p>
    <w:p w:rsidR="00BC4883" w:rsidRDefault="00BC4883"/>
    <w:p w:rsidR="00BC4883" w:rsidRDefault="00BC4883">
      <w:r>
        <w:rPr>
          <w:b/>
          <w:bCs/>
        </w:rPr>
        <w:t>Why we are doing this</w:t>
      </w:r>
      <w:r>
        <w:t xml:space="preserve">:  To bring high-paid, high skill jobs to </w:t>
      </w:r>
      <w:smartTag w:uri="urn:schemas-microsoft-com:office:smarttags" w:element="State">
        <w:smartTag w:uri="urn:schemas-microsoft-com:office:smarttags" w:element="place">
          <w:r>
            <w:t>Iowa</w:t>
          </w:r>
        </w:smartTag>
      </w:smartTag>
    </w:p>
    <w:p w:rsidR="00BC4883" w:rsidRDefault="00BC4883"/>
    <w:p w:rsidR="00BC4883" w:rsidRDefault="00BC4883">
      <w:r>
        <w:rPr>
          <w:b/>
          <w:bCs/>
        </w:rPr>
        <w:t>What we’re doing to achieve results</w:t>
      </w:r>
      <w:r>
        <w:t xml:space="preserve">:  Direct marketing to firms, sales calls, advertising, assisting with local developers in </w:t>
      </w:r>
      <w:smartTag w:uri="urn:schemas-microsoft-com:office:smarttags" w:element="State">
        <w:smartTag w:uri="urn:schemas-microsoft-com:office:smarttags" w:element="place">
          <w:r>
            <w:t>Iowa</w:t>
          </w:r>
        </w:smartTag>
      </w:smartTag>
    </w:p>
    <w:p w:rsidR="00BC4883" w:rsidRDefault="00BA26BB">
      <w:r>
        <w:rPr>
          <w:noProof/>
        </w:rPr>
        <w:drawing>
          <wp:anchor distT="0" distB="0" distL="114300" distR="114300" simplePos="0" relativeHeight="251666432" behindDoc="0" locked="0" layoutInCell="1" allowOverlap="1">
            <wp:simplePos x="0" y="0"/>
            <wp:positionH relativeFrom="column">
              <wp:posOffset>3200400</wp:posOffset>
            </wp:positionH>
            <wp:positionV relativeFrom="paragraph">
              <wp:posOffset>129540</wp:posOffset>
            </wp:positionV>
            <wp:extent cx="2667000" cy="2286000"/>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srcRect/>
                    <a:stretch>
                      <a:fillRect/>
                    </a:stretch>
                  </pic:blipFill>
                  <pic:spPr bwMode="auto">
                    <a:xfrm>
                      <a:off x="0" y="0"/>
                      <a:ext cx="2667000" cy="2286000"/>
                    </a:xfrm>
                    <a:prstGeom prst="rect">
                      <a:avLst/>
                    </a:prstGeom>
                    <a:noFill/>
                    <a:ln w="9525">
                      <a:noFill/>
                      <a:miter lim="800000"/>
                      <a:headEnd/>
                      <a:tailEnd/>
                    </a:ln>
                  </pic:spPr>
                </pic:pic>
              </a:graphicData>
            </a:graphic>
          </wp:anchor>
        </w:drawing>
      </w:r>
      <w:r w:rsidR="00BC4883">
        <w:t xml:space="preserve"> </w:t>
      </w:r>
    </w:p>
    <w:p w:rsidR="00BC4883" w:rsidRDefault="00BC4883">
      <w:r>
        <w:rPr>
          <w:b/>
          <w:bCs/>
        </w:rPr>
        <w:t>Performance Measure</w:t>
      </w:r>
      <w:r>
        <w:t>: Number of new client prospects</w:t>
      </w:r>
    </w:p>
    <w:p w:rsidR="00BC4883" w:rsidRDefault="00BC4883"/>
    <w:p w:rsidR="00BC4883" w:rsidRDefault="00BC4883">
      <w:r>
        <w:rPr>
          <w:b/>
          <w:bCs/>
        </w:rPr>
        <w:t>Performance Target</w:t>
      </w:r>
      <w:r>
        <w:t xml:space="preserve">:  250 new client projects  </w:t>
      </w:r>
    </w:p>
    <w:p w:rsidR="00BC4883" w:rsidRDefault="00BC4883"/>
    <w:p w:rsidR="00BC4883" w:rsidRDefault="00BC4883">
      <w:r>
        <w:rPr>
          <w:b/>
          <w:bCs/>
        </w:rPr>
        <w:t>Data Sources</w:t>
      </w:r>
      <w:r>
        <w:t>:  IDED records</w:t>
      </w:r>
    </w:p>
    <w:p w:rsidR="00BC4883" w:rsidRDefault="00BC4883"/>
    <w:p w:rsidR="00BC4883" w:rsidRDefault="00BC4883">
      <w:r>
        <w:rPr>
          <w:b/>
          <w:bCs/>
        </w:rPr>
        <w:t>Data Reliability</w:t>
      </w:r>
      <w:r>
        <w:t>: Based on direct contacts with client businesses</w:t>
      </w:r>
    </w:p>
    <w:p w:rsidR="00BC4883" w:rsidRDefault="00BC4883"/>
    <w:p w:rsidR="00BC4883" w:rsidRDefault="00BC4883">
      <w:r>
        <w:rPr>
          <w:b/>
          <w:bCs/>
        </w:rPr>
        <w:t>Why we are using this measure</w:t>
      </w:r>
      <w:r>
        <w:t xml:space="preserve">:  A proportion of business clients reached through IDED marketing programs develop into job-creation/retention projects. </w:t>
      </w:r>
      <w:r w:rsidR="005C0F1C">
        <w:t xml:space="preserve"> </w:t>
      </w:r>
      <w:r w:rsidR="005C0F1C" w:rsidRPr="005C0F1C">
        <w:rPr>
          <w:u w:val="single"/>
        </w:rPr>
        <w:t>This measure has been changed for FY 2005</w:t>
      </w:r>
      <w:r w:rsidR="005C0F1C">
        <w:t>.</w:t>
      </w:r>
    </w:p>
    <w:p w:rsidR="00BC4883" w:rsidRDefault="00BC4883"/>
    <w:p w:rsidR="00BC4883" w:rsidRDefault="00BC4883">
      <w:r>
        <w:rPr>
          <w:b/>
          <w:bCs/>
        </w:rPr>
        <w:t>What was achieved</w:t>
      </w:r>
      <w:r>
        <w:t>:  290 new client projects</w:t>
      </w:r>
    </w:p>
    <w:p w:rsidR="00BC4883" w:rsidRDefault="00BC4883"/>
    <w:p w:rsidR="00BC4883" w:rsidRDefault="00BC4883">
      <w:r>
        <w:rPr>
          <w:b/>
          <w:bCs/>
        </w:rPr>
        <w:t>Analysis of results</w:t>
      </w:r>
      <w:r>
        <w:t>:  Results exceeded the target by 16%.</w:t>
      </w:r>
    </w:p>
    <w:p w:rsidR="00BC4883" w:rsidRDefault="00BC4883"/>
    <w:p w:rsidR="00BC4883" w:rsidRDefault="00BC4883">
      <w:r>
        <w:rPr>
          <w:b/>
          <w:bCs/>
        </w:rPr>
        <w:t>Factors affecting results</w:t>
      </w:r>
      <w:r>
        <w:t>:  None noted</w:t>
      </w:r>
    </w:p>
    <w:p w:rsidR="00BC4883" w:rsidRDefault="00BC4883">
      <w:pPr>
        <w:pStyle w:val="Footer"/>
        <w:tabs>
          <w:tab w:val="clear" w:pos="4320"/>
          <w:tab w:val="clear" w:pos="8640"/>
        </w:tabs>
      </w:pPr>
    </w:p>
    <w:p w:rsidR="00BC4883" w:rsidRDefault="00BC4883">
      <w:r>
        <w:rPr>
          <w:b/>
          <w:bCs/>
        </w:rPr>
        <w:t>Resources used</w:t>
      </w:r>
      <w:r>
        <w:t xml:space="preserve">:  State </w:t>
      </w:r>
      <w:r w:rsidR="003F3E64">
        <w:t>General Fund resources</w:t>
      </w:r>
      <w:r>
        <w:t xml:space="preserve"> of $</w:t>
      </w:r>
      <w:r w:rsidR="003F3E64">
        <w:t xml:space="preserve">5,008,880, non-General Fund resources of $731,000, </w:t>
      </w:r>
      <w:r>
        <w:t>and</w:t>
      </w:r>
      <w:r w:rsidR="003F3E64">
        <w:t xml:space="preserve"> 40.45 </w:t>
      </w:r>
      <w:r>
        <w:t>FTE’s are involved in this program.</w:t>
      </w:r>
    </w:p>
    <w:p w:rsidR="00BC4883" w:rsidRDefault="00BC4883"/>
    <w:p w:rsidR="00BC4883" w:rsidRDefault="00BC4883">
      <w:pPr>
        <w:pStyle w:val="Heading3"/>
      </w:pPr>
      <w:r>
        <w:br w:type="page"/>
        <w:t>PERFORMANCE PLAN RESULTS</w:t>
      </w:r>
    </w:p>
    <w:p w:rsidR="00BC4883" w:rsidRDefault="00BC4883"/>
    <w:p w:rsidR="00BC4883" w:rsidRDefault="00BC4883">
      <w:r>
        <w:rPr>
          <w:b/>
          <w:bCs/>
        </w:rPr>
        <w:t>Services/Products/Activities</w:t>
      </w:r>
      <w:r>
        <w:t>:  Business development and marketing</w:t>
      </w:r>
    </w:p>
    <w:p w:rsidR="00BC4883" w:rsidRDefault="00BC4883"/>
    <w:p w:rsidR="00BC4883" w:rsidRDefault="00BC4883">
      <w:r>
        <w:rPr>
          <w:b/>
          <w:bCs/>
        </w:rPr>
        <w:t>Description</w:t>
      </w:r>
      <w:r>
        <w:t xml:space="preserve">:  Working with companies in </w:t>
      </w:r>
      <w:smartTag w:uri="urn:schemas-microsoft-com:office:smarttags" w:element="State">
        <w:smartTag w:uri="urn:schemas-microsoft-com:office:smarttags" w:element="place">
          <w:r>
            <w:t>Iowa</w:t>
          </w:r>
        </w:smartTag>
      </w:smartTag>
      <w:r>
        <w:t xml:space="preserve"> to expand export sales</w:t>
      </w:r>
    </w:p>
    <w:p w:rsidR="00BC4883" w:rsidRDefault="00BC4883"/>
    <w:p w:rsidR="00BC4883" w:rsidRDefault="00BC4883">
      <w:r>
        <w:rPr>
          <w:b/>
          <w:bCs/>
        </w:rPr>
        <w:t>Why we are doing this</w:t>
      </w:r>
      <w:r>
        <w:t xml:space="preserve">:  To increase high-paid, high skill jobs in </w:t>
      </w:r>
      <w:smartTag w:uri="urn:schemas-microsoft-com:office:smarttags" w:element="State">
        <w:smartTag w:uri="urn:schemas-microsoft-com:office:smarttags" w:element="place">
          <w:r>
            <w:t>Iowa</w:t>
          </w:r>
        </w:smartTag>
      </w:smartTag>
    </w:p>
    <w:p w:rsidR="00BC4883" w:rsidRDefault="00BC4883"/>
    <w:p w:rsidR="00BC4883" w:rsidRDefault="00BC4883">
      <w:r>
        <w:rPr>
          <w:b/>
          <w:bCs/>
        </w:rPr>
        <w:t>What we’re doing to achieve results</w:t>
      </w:r>
      <w:r>
        <w:t>:  Assisting companies to prepare for and conduct export programs.</w:t>
      </w:r>
    </w:p>
    <w:p w:rsidR="00BC4883" w:rsidRPr="006620CA" w:rsidRDefault="00BA26BB">
      <w:pPr>
        <w:rPr>
          <w:b/>
          <w:bCs/>
        </w:rPr>
      </w:pPr>
      <w:r>
        <w:rPr>
          <w:noProof/>
        </w:rPr>
        <w:drawing>
          <wp:anchor distT="0" distB="0" distL="114300" distR="114300" simplePos="0" relativeHeight="251667456" behindDoc="0" locked="0" layoutInCell="1" allowOverlap="1">
            <wp:simplePos x="0" y="0"/>
            <wp:positionH relativeFrom="column">
              <wp:posOffset>2628900</wp:posOffset>
            </wp:positionH>
            <wp:positionV relativeFrom="paragraph">
              <wp:posOffset>76200</wp:posOffset>
            </wp:positionV>
            <wp:extent cx="3200400" cy="2286000"/>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a:srcRect/>
                    <a:stretch>
                      <a:fillRect/>
                    </a:stretch>
                  </pic:blipFill>
                  <pic:spPr bwMode="auto">
                    <a:xfrm>
                      <a:off x="0" y="0"/>
                      <a:ext cx="3200400" cy="2286000"/>
                    </a:xfrm>
                    <a:prstGeom prst="rect">
                      <a:avLst/>
                    </a:prstGeom>
                    <a:noFill/>
                    <a:ln w="9525">
                      <a:noFill/>
                      <a:miter lim="800000"/>
                      <a:headEnd/>
                      <a:tailEnd/>
                    </a:ln>
                  </pic:spPr>
                </pic:pic>
              </a:graphicData>
            </a:graphic>
          </wp:anchor>
        </w:drawing>
      </w:r>
    </w:p>
    <w:p w:rsidR="00BC4883" w:rsidRDefault="00BC4883">
      <w:r>
        <w:rPr>
          <w:b/>
          <w:bCs/>
        </w:rPr>
        <w:t>Performance Measure</w:t>
      </w:r>
      <w:r>
        <w:t xml:space="preserve">:  Increase in </w:t>
      </w:r>
      <w:smartTag w:uri="urn:schemas-microsoft-com:office:smarttags" w:element="State">
        <w:smartTag w:uri="urn:schemas-microsoft-com:office:smarttags" w:element="place">
          <w:r>
            <w:t>Iowa</w:t>
          </w:r>
        </w:smartTag>
      </w:smartTag>
      <w:r>
        <w:t xml:space="preserve"> company export sales attributable to IDED foreign trade assistance. </w:t>
      </w:r>
    </w:p>
    <w:p w:rsidR="00BC4883" w:rsidRDefault="00BC4883"/>
    <w:p w:rsidR="00BC4883" w:rsidRDefault="00BC4883">
      <w:r>
        <w:rPr>
          <w:b/>
          <w:bCs/>
        </w:rPr>
        <w:t>Performance Target</w:t>
      </w:r>
      <w:r>
        <w:t xml:space="preserve">:  $5 million increase in </w:t>
      </w:r>
      <w:smartTag w:uri="urn:schemas-microsoft-com:office:smarttags" w:element="State">
        <w:smartTag w:uri="urn:schemas-microsoft-com:office:smarttags" w:element="place">
          <w:r>
            <w:t>Iowa</w:t>
          </w:r>
        </w:smartTag>
      </w:smartTag>
      <w:r>
        <w:t xml:space="preserve"> company export sales</w:t>
      </w:r>
    </w:p>
    <w:p w:rsidR="00BC4883" w:rsidRDefault="00BC4883"/>
    <w:p w:rsidR="00BC4883" w:rsidRDefault="00BC4883">
      <w:r>
        <w:rPr>
          <w:b/>
          <w:bCs/>
        </w:rPr>
        <w:t>Data Sources</w:t>
      </w:r>
      <w:r w:rsidR="0079649A">
        <w:t>:  Global Trade Information Services</w:t>
      </w:r>
    </w:p>
    <w:p w:rsidR="00BC4883" w:rsidRDefault="00BC4883"/>
    <w:p w:rsidR="00BC4883" w:rsidRDefault="00BC4883">
      <w:r>
        <w:rPr>
          <w:b/>
          <w:bCs/>
        </w:rPr>
        <w:t>Data Reliability</w:t>
      </w:r>
      <w:r>
        <w:t xml:space="preserve">:  Best available source, recognized among states </w:t>
      </w:r>
    </w:p>
    <w:p w:rsidR="00BC4883" w:rsidRDefault="00BC4883"/>
    <w:p w:rsidR="00BC4883" w:rsidRDefault="00BC4883">
      <w:r>
        <w:rPr>
          <w:b/>
          <w:bCs/>
        </w:rPr>
        <w:t>Why we are using this measure</w:t>
      </w:r>
      <w:r>
        <w:t>:  Best estimate available of export sales by state.</w:t>
      </w:r>
      <w:r w:rsidR="005C0F1C">
        <w:t xml:space="preserve">  </w:t>
      </w:r>
      <w:r w:rsidR="005C0F1C" w:rsidRPr="005C0F1C">
        <w:rPr>
          <w:u w:val="single"/>
        </w:rPr>
        <w:t>This measure has been eliminated f</w:t>
      </w:r>
      <w:r w:rsidR="005C0F1C">
        <w:rPr>
          <w:u w:val="single"/>
        </w:rPr>
        <w:t>o</w:t>
      </w:r>
      <w:r w:rsidR="005C0F1C" w:rsidRPr="005C0F1C">
        <w:rPr>
          <w:u w:val="single"/>
        </w:rPr>
        <w:t>r FY 2005</w:t>
      </w:r>
      <w:r w:rsidR="005C0F1C">
        <w:t>.</w:t>
      </w:r>
    </w:p>
    <w:p w:rsidR="00BC4883" w:rsidRDefault="00BC4883"/>
    <w:p w:rsidR="00BC4883" w:rsidRDefault="00BC4883">
      <w:r>
        <w:rPr>
          <w:b/>
          <w:bCs/>
        </w:rPr>
        <w:t>What was achieved</w:t>
      </w:r>
      <w:r>
        <w:t>:  $5.63 million increase in export sales.</w:t>
      </w:r>
    </w:p>
    <w:p w:rsidR="00BC4883" w:rsidRDefault="00BC4883"/>
    <w:p w:rsidR="00BC4883" w:rsidRDefault="00BC4883">
      <w:r>
        <w:rPr>
          <w:b/>
          <w:bCs/>
        </w:rPr>
        <w:t>Analysis of results</w:t>
      </w:r>
      <w:r>
        <w:t>:  Results exceeded target by 13%.</w:t>
      </w:r>
    </w:p>
    <w:p w:rsidR="00BC4883" w:rsidRDefault="00BC4883"/>
    <w:p w:rsidR="00BC4883" w:rsidRDefault="00BC4883">
      <w:r>
        <w:rPr>
          <w:b/>
          <w:bCs/>
        </w:rPr>
        <w:t>Factors affecting results</w:t>
      </w:r>
      <w:r>
        <w:t>:  Global economic conditions</w:t>
      </w:r>
    </w:p>
    <w:p w:rsidR="00BC4883" w:rsidRDefault="00BC4883">
      <w:pPr>
        <w:pStyle w:val="Footer"/>
        <w:tabs>
          <w:tab w:val="clear" w:pos="4320"/>
          <w:tab w:val="clear" w:pos="8640"/>
        </w:tabs>
      </w:pPr>
    </w:p>
    <w:p w:rsidR="00BC4883" w:rsidRDefault="00BC4883">
      <w:r>
        <w:rPr>
          <w:b/>
          <w:bCs/>
        </w:rPr>
        <w:t>Resources used</w:t>
      </w:r>
      <w:r>
        <w:t>:  $</w:t>
      </w:r>
      <w:r w:rsidR="005C0F1C">
        <w:t>1,851,782</w:t>
      </w:r>
      <w:r>
        <w:t xml:space="preserve"> in state</w:t>
      </w:r>
      <w:r w:rsidR="003F3E64">
        <w:t xml:space="preserve"> General</w:t>
      </w:r>
      <w:r>
        <w:t xml:space="preserve"> </w:t>
      </w:r>
      <w:r w:rsidR="003F3E64">
        <w:t>F</w:t>
      </w:r>
      <w:r w:rsidR="005C0F1C">
        <w:t xml:space="preserve">unds, </w:t>
      </w:r>
      <w:r w:rsidR="003F3E64">
        <w:t xml:space="preserve">5.75 </w:t>
      </w:r>
      <w:r w:rsidR="005C0F1C">
        <w:t xml:space="preserve">state </w:t>
      </w:r>
      <w:r>
        <w:t>FTE’s</w:t>
      </w:r>
      <w:r w:rsidR="005C0F1C">
        <w:t xml:space="preserve">, and 6 contracted FTE’s (in </w:t>
      </w:r>
      <w:smartTag w:uri="urn:schemas-microsoft-com:office:smarttags" w:element="City">
        <w:smartTag w:uri="urn:schemas-microsoft-com:office:smarttags" w:element="place">
          <w:r w:rsidR="005C0F1C">
            <w:t>Tokyo</w:t>
          </w:r>
        </w:smartTag>
      </w:smartTag>
      <w:r w:rsidR="005C0F1C">
        <w:t xml:space="preserve"> and </w:t>
      </w:r>
      <w:smartTag w:uri="urn:schemas-microsoft-com:office:smarttags" w:element="place">
        <w:r w:rsidR="005C0F1C">
          <w:t>Frankfurt</w:t>
        </w:r>
      </w:smartTag>
      <w:r w:rsidR="005C0F1C">
        <w:t>)</w:t>
      </w:r>
      <w:r>
        <w:t xml:space="preserve"> are involved in this activity.</w:t>
      </w:r>
    </w:p>
    <w:p w:rsidR="00BC4883" w:rsidRDefault="00BC4883"/>
    <w:p w:rsidR="00BC4883" w:rsidRDefault="00BC4883"/>
    <w:p w:rsidR="00BC4883" w:rsidRDefault="00BC4883"/>
    <w:p w:rsidR="00BC4883" w:rsidRDefault="00BC4883"/>
    <w:p w:rsidR="00BC4883" w:rsidRDefault="00BC4883">
      <w:r>
        <w:t xml:space="preserve">  </w:t>
      </w:r>
    </w:p>
    <w:p w:rsidR="00BC4883" w:rsidRDefault="00BC4883"/>
    <w:p w:rsidR="00BC4883" w:rsidRDefault="00BC4883"/>
    <w:p w:rsidR="00BC4883" w:rsidRDefault="00BC4883"/>
    <w:p w:rsidR="00BC4883" w:rsidRDefault="00BC4883"/>
    <w:p w:rsidR="00BC4883" w:rsidRDefault="00BC4883">
      <w:pPr>
        <w:jc w:val="center"/>
        <w:rPr>
          <w:b/>
        </w:rPr>
      </w:pPr>
      <w:r>
        <w:br w:type="page"/>
      </w:r>
      <w:r>
        <w:rPr>
          <w:b/>
        </w:rPr>
        <w:t>PERFORMANCE PLAN RESULTS</w:t>
      </w:r>
    </w:p>
    <w:p w:rsidR="00BC4883" w:rsidRDefault="00BC4883"/>
    <w:p w:rsidR="00BC4883" w:rsidRDefault="00BC4883">
      <w:r>
        <w:rPr>
          <w:b/>
          <w:bCs/>
        </w:rPr>
        <w:t>Core Function</w:t>
      </w:r>
      <w:r w:rsidR="001257ED">
        <w:t>:  Resource Management</w:t>
      </w:r>
    </w:p>
    <w:p w:rsidR="00BC4883" w:rsidRDefault="00BC4883">
      <w:pPr>
        <w:pStyle w:val="Footer"/>
        <w:tabs>
          <w:tab w:val="clear" w:pos="4320"/>
          <w:tab w:val="clear" w:pos="8640"/>
        </w:tabs>
      </w:pPr>
    </w:p>
    <w:p w:rsidR="00BC4883" w:rsidRDefault="00BC4883">
      <w:r>
        <w:rPr>
          <w:b/>
          <w:bCs/>
        </w:rPr>
        <w:t>Description</w:t>
      </w:r>
      <w:r>
        <w:t>:</w:t>
      </w:r>
      <w:r w:rsidR="001257ED">
        <w:t xml:space="preserve">  Agency management and support services</w:t>
      </w:r>
    </w:p>
    <w:p w:rsidR="00BC4883" w:rsidRDefault="00BC4883"/>
    <w:p w:rsidR="00BC4883" w:rsidRDefault="00BC4883">
      <w:r>
        <w:rPr>
          <w:b/>
          <w:bCs/>
        </w:rPr>
        <w:t>Why we are doing this</w:t>
      </w:r>
      <w:r>
        <w:t>:</w:t>
      </w:r>
      <w:r w:rsidR="001257ED">
        <w:t xml:space="preserve">  These activities are </w:t>
      </w:r>
      <w:r w:rsidR="00E0080D">
        <w:t>necessary to support agency</w:t>
      </w:r>
      <w:r w:rsidR="001257ED">
        <w:t xml:space="preserve"> program</w:t>
      </w:r>
      <w:r>
        <w:t xml:space="preserve"> </w:t>
      </w:r>
      <w:r w:rsidR="001257ED">
        <w:t>operations.</w:t>
      </w:r>
      <w:r>
        <w:t xml:space="preserve"> </w:t>
      </w:r>
    </w:p>
    <w:p w:rsidR="00BC4883" w:rsidRDefault="00BC4883"/>
    <w:p w:rsidR="00BC4883" w:rsidRDefault="00BC4883">
      <w:r>
        <w:rPr>
          <w:b/>
          <w:bCs/>
        </w:rPr>
        <w:t>What we’re doing to achieve results</w:t>
      </w:r>
      <w:r>
        <w:t>:</w:t>
      </w:r>
      <w:r w:rsidR="001257ED">
        <w:t xml:space="preserve">  Providing efficient and effective management and support services</w:t>
      </w:r>
    </w:p>
    <w:p w:rsidR="00BC4883" w:rsidRDefault="00BA26BB">
      <w:r>
        <w:rPr>
          <w:noProof/>
        </w:rPr>
        <w:drawing>
          <wp:anchor distT="0" distB="0" distL="114300" distR="114300" simplePos="0" relativeHeight="251660288" behindDoc="0" locked="0" layoutInCell="1" allowOverlap="1">
            <wp:simplePos x="0" y="0"/>
            <wp:positionH relativeFrom="column">
              <wp:posOffset>2971800</wp:posOffset>
            </wp:positionH>
            <wp:positionV relativeFrom="paragraph">
              <wp:posOffset>129540</wp:posOffset>
            </wp:positionV>
            <wp:extent cx="2800350" cy="240030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srcRect/>
                    <a:stretch>
                      <a:fillRect/>
                    </a:stretch>
                  </pic:blipFill>
                  <pic:spPr bwMode="auto">
                    <a:xfrm>
                      <a:off x="0" y="0"/>
                      <a:ext cx="2800350" cy="2400300"/>
                    </a:xfrm>
                    <a:prstGeom prst="rect">
                      <a:avLst/>
                    </a:prstGeom>
                    <a:noFill/>
                    <a:ln w="9525">
                      <a:noFill/>
                      <a:miter lim="800000"/>
                      <a:headEnd/>
                      <a:tailEnd/>
                    </a:ln>
                  </pic:spPr>
                </pic:pic>
              </a:graphicData>
            </a:graphic>
          </wp:anchor>
        </w:drawing>
      </w:r>
      <w:r w:rsidR="001257ED">
        <w:t xml:space="preserve">  </w:t>
      </w:r>
      <w:r w:rsidR="00BC4883">
        <w:t xml:space="preserve"> </w:t>
      </w:r>
    </w:p>
    <w:p w:rsidR="00BC4883" w:rsidRDefault="00BC4883">
      <w:r>
        <w:rPr>
          <w:b/>
          <w:bCs/>
        </w:rPr>
        <w:t>Performance Measure</w:t>
      </w:r>
      <w:r>
        <w:t>:</w:t>
      </w:r>
      <w:r w:rsidR="001257ED">
        <w:t xml:space="preserve">  Per cent internal and external customer satisfaction with services provided by the Administration Division</w:t>
      </w:r>
    </w:p>
    <w:p w:rsidR="00BC4883" w:rsidRDefault="00BC4883"/>
    <w:p w:rsidR="00BC4883" w:rsidRDefault="00BC4883">
      <w:r>
        <w:rPr>
          <w:b/>
          <w:bCs/>
        </w:rPr>
        <w:t>Performance Target</w:t>
      </w:r>
      <w:r>
        <w:t>:</w:t>
      </w:r>
      <w:r w:rsidR="001257ED">
        <w:t xml:space="preserve">  90 % satisfaction with services provided</w:t>
      </w:r>
    </w:p>
    <w:p w:rsidR="00BC4883" w:rsidRDefault="00BC4883"/>
    <w:p w:rsidR="00BC4883" w:rsidRDefault="00BC4883">
      <w:r>
        <w:rPr>
          <w:b/>
          <w:bCs/>
        </w:rPr>
        <w:t>Data Sources</w:t>
      </w:r>
      <w:r>
        <w:t>:</w:t>
      </w:r>
      <w:r w:rsidR="00387B39">
        <w:t xml:space="preserve">  Informal survey; no formal survey was done</w:t>
      </w:r>
    </w:p>
    <w:p w:rsidR="00BC4883" w:rsidRDefault="00BC4883"/>
    <w:p w:rsidR="00BC4883" w:rsidRDefault="00BC4883">
      <w:r>
        <w:rPr>
          <w:b/>
          <w:bCs/>
        </w:rPr>
        <w:t>Data Reliability</w:t>
      </w:r>
      <w:r>
        <w:t>:</w:t>
      </w:r>
      <w:r w:rsidR="00E0080D">
        <w:t xml:space="preserve">  Data reliability derives from informal surveys at Divisional meetings.</w:t>
      </w:r>
    </w:p>
    <w:p w:rsidR="00BC4883" w:rsidRDefault="00BC4883"/>
    <w:p w:rsidR="00BC4883" w:rsidRDefault="00BC4883">
      <w:r>
        <w:rPr>
          <w:b/>
          <w:bCs/>
        </w:rPr>
        <w:t>Why we are using this measure</w:t>
      </w:r>
      <w:r>
        <w:t>:</w:t>
      </w:r>
      <w:r w:rsidR="001257ED">
        <w:t xml:space="preserve">  Direct measure of value of services to customers</w:t>
      </w:r>
    </w:p>
    <w:p w:rsidR="00BC4883" w:rsidRDefault="00BC4883"/>
    <w:p w:rsidR="00BC4883" w:rsidRDefault="00BC4883">
      <w:r>
        <w:rPr>
          <w:b/>
          <w:bCs/>
        </w:rPr>
        <w:t>What was achieved</w:t>
      </w:r>
      <w:r>
        <w:t>:</w:t>
      </w:r>
      <w:r w:rsidR="001257ED">
        <w:t xml:space="preserve">  </w:t>
      </w:r>
      <w:r w:rsidR="00387B39">
        <w:t xml:space="preserve">Estimated at least </w:t>
      </w:r>
      <w:r w:rsidR="001257ED">
        <w:t xml:space="preserve">90% satisfaction </w:t>
      </w:r>
    </w:p>
    <w:p w:rsidR="00BC4883" w:rsidRDefault="00BC4883"/>
    <w:p w:rsidR="00BC4883" w:rsidRDefault="00BC4883">
      <w:r>
        <w:rPr>
          <w:b/>
          <w:bCs/>
        </w:rPr>
        <w:t>Analysis of results</w:t>
      </w:r>
      <w:r>
        <w:t>:</w:t>
      </w:r>
      <w:r w:rsidR="001257ED">
        <w:t xml:space="preserve">  </w:t>
      </w:r>
      <w:r w:rsidR="00387B39">
        <w:t>We believe the target</w:t>
      </w:r>
      <w:r w:rsidR="001257ED">
        <w:t xml:space="preserve"> was met</w:t>
      </w:r>
    </w:p>
    <w:p w:rsidR="00BC4883" w:rsidRDefault="00BC4883"/>
    <w:p w:rsidR="00BC4883" w:rsidRDefault="00BC4883">
      <w:r>
        <w:rPr>
          <w:b/>
          <w:bCs/>
        </w:rPr>
        <w:t>Factors affecting results</w:t>
      </w:r>
      <w:r>
        <w:t>:</w:t>
      </w:r>
      <w:r w:rsidR="001257ED">
        <w:t xml:space="preserve"> none noted</w:t>
      </w:r>
    </w:p>
    <w:p w:rsidR="00BC4883" w:rsidRDefault="00BC4883">
      <w:pPr>
        <w:pStyle w:val="Footer"/>
        <w:tabs>
          <w:tab w:val="clear" w:pos="4320"/>
          <w:tab w:val="clear" w:pos="8640"/>
        </w:tabs>
      </w:pPr>
    </w:p>
    <w:p w:rsidR="001257ED" w:rsidRDefault="00BC4883">
      <w:r>
        <w:rPr>
          <w:b/>
          <w:bCs/>
        </w:rPr>
        <w:t>Resources used</w:t>
      </w:r>
      <w:r>
        <w:t xml:space="preserve">:  </w:t>
      </w:r>
      <w:r w:rsidR="001257ED">
        <w:t xml:space="preserve">State </w:t>
      </w:r>
      <w:r w:rsidR="00B83382">
        <w:t xml:space="preserve">General Fund </w:t>
      </w:r>
      <w:r w:rsidR="001257ED">
        <w:t>resources of $</w:t>
      </w:r>
      <w:r w:rsidR="00B83382">
        <w:t>1,086,332, non-General Fund sources of $395,000,</w:t>
      </w:r>
      <w:r w:rsidR="001257ED">
        <w:t xml:space="preserve"> and </w:t>
      </w:r>
      <w:r w:rsidR="00B83382">
        <w:t>19.0</w:t>
      </w:r>
      <w:r w:rsidR="001257ED">
        <w:t xml:space="preserve"> FTE’s are involved with this function.</w:t>
      </w:r>
    </w:p>
    <w:p w:rsidR="002C5298" w:rsidRPr="002C5298" w:rsidRDefault="002C5298"/>
    <w:p w:rsidR="00734C72" w:rsidRPr="00734C72" w:rsidRDefault="00734C72"/>
    <w:p w:rsidR="00585092" w:rsidRDefault="00585092" w:rsidP="00585092">
      <w:pPr>
        <w:pStyle w:val="Heading3"/>
      </w:pPr>
      <w:r>
        <w:br w:type="page"/>
        <w:t>PERFORMANCE PLAN RESULTS</w:t>
      </w:r>
    </w:p>
    <w:p w:rsidR="00585092" w:rsidRDefault="00585092" w:rsidP="00585092"/>
    <w:p w:rsidR="00585092" w:rsidRDefault="00585092" w:rsidP="00585092">
      <w:r>
        <w:rPr>
          <w:b/>
          <w:bCs/>
        </w:rPr>
        <w:t>Services/Products/Activities</w:t>
      </w:r>
      <w:r>
        <w:t>:  Information Technology</w:t>
      </w:r>
      <w:r>
        <w:tab/>
      </w:r>
    </w:p>
    <w:p w:rsidR="00585092" w:rsidRDefault="00585092" w:rsidP="00585092"/>
    <w:p w:rsidR="00585092" w:rsidRDefault="00585092" w:rsidP="00585092">
      <w:r>
        <w:rPr>
          <w:b/>
          <w:bCs/>
        </w:rPr>
        <w:t>Description</w:t>
      </w:r>
      <w:r>
        <w:t xml:space="preserve">:  Maintenance of computer hardware, software, internal network, phones, and other electronic media. </w:t>
      </w:r>
    </w:p>
    <w:p w:rsidR="00585092" w:rsidRDefault="00585092" w:rsidP="00585092"/>
    <w:p w:rsidR="00585092" w:rsidRDefault="00585092" w:rsidP="00585092">
      <w:r>
        <w:rPr>
          <w:b/>
          <w:bCs/>
        </w:rPr>
        <w:t>Why we are doing this</w:t>
      </w:r>
      <w:r>
        <w:t>:  Support for agency operations.</w:t>
      </w:r>
    </w:p>
    <w:p w:rsidR="00585092" w:rsidRDefault="00585092" w:rsidP="00585092"/>
    <w:p w:rsidR="00585092" w:rsidRDefault="00585092" w:rsidP="00585092">
      <w:r>
        <w:rPr>
          <w:b/>
          <w:bCs/>
        </w:rPr>
        <w:t>What we’re doing to achieve results</w:t>
      </w:r>
      <w:r>
        <w:t>:  Within budget constraints, maintain state-of the-art information technology system and service capability.</w:t>
      </w:r>
    </w:p>
    <w:p w:rsidR="00585092" w:rsidRDefault="00BA26BB" w:rsidP="00585092">
      <w:r>
        <w:rPr>
          <w:noProof/>
        </w:rPr>
        <w:drawing>
          <wp:anchor distT="0" distB="0" distL="114300" distR="114300" simplePos="0" relativeHeight="251652096" behindDoc="0" locked="0" layoutInCell="1" allowOverlap="1">
            <wp:simplePos x="0" y="0"/>
            <wp:positionH relativeFrom="column">
              <wp:posOffset>3429000</wp:posOffset>
            </wp:positionH>
            <wp:positionV relativeFrom="paragraph">
              <wp:posOffset>129540</wp:posOffset>
            </wp:positionV>
            <wp:extent cx="2295525" cy="217170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srcRect/>
                    <a:stretch>
                      <a:fillRect/>
                    </a:stretch>
                  </pic:blipFill>
                  <pic:spPr bwMode="auto">
                    <a:xfrm>
                      <a:off x="0" y="0"/>
                      <a:ext cx="2295525" cy="2171700"/>
                    </a:xfrm>
                    <a:prstGeom prst="rect">
                      <a:avLst/>
                    </a:prstGeom>
                    <a:noFill/>
                    <a:ln w="9525">
                      <a:noFill/>
                      <a:miter lim="800000"/>
                      <a:headEnd/>
                      <a:tailEnd/>
                    </a:ln>
                  </pic:spPr>
                </pic:pic>
              </a:graphicData>
            </a:graphic>
          </wp:anchor>
        </w:drawing>
      </w:r>
      <w:r w:rsidR="00585092">
        <w:t xml:space="preserve"> </w:t>
      </w:r>
    </w:p>
    <w:p w:rsidR="00585092" w:rsidRDefault="00585092" w:rsidP="00585092">
      <w:r>
        <w:rPr>
          <w:b/>
          <w:bCs/>
        </w:rPr>
        <w:t>Performance Measure</w:t>
      </w:r>
      <w:r>
        <w:t xml:space="preserve">:  Customer satisfaction with agency information technology (IT) services. </w:t>
      </w:r>
    </w:p>
    <w:p w:rsidR="00585092" w:rsidRDefault="00585092" w:rsidP="00585092"/>
    <w:p w:rsidR="00585092" w:rsidRDefault="00585092" w:rsidP="00585092">
      <w:r>
        <w:rPr>
          <w:b/>
          <w:bCs/>
        </w:rPr>
        <w:t>Performance Target</w:t>
      </w:r>
      <w:r>
        <w:t>:  90% satisfaction with IT services.</w:t>
      </w:r>
    </w:p>
    <w:p w:rsidR="00585092" w:rsidRDefault="00585092" w:rsidP="00585092"/>
    <w:p w:rsidR="00585092" w:rsidRDefault="00585092" w:rsidP="00585092">
      <w:r>
        <w:rPr>
          <w:b/>
          <w:bCs/>
        </w:rPr>
        <w:t>Data Sources</w:t>
      </w:r>
      <w:r w:rsidR="00387B39">
        <w:t>: Informal survey; no formal survey was done</w:t>
      </w:r>
    </w:p>
    <w:p w:rsidR="00585092" w:rsidRDefault="00585092" w:rsidP="00585092"/>
    <w:p w:rsidR="00E0080D" w:rsidRDefault="00585092" w:rsidP="00E0080D">
      <w:r>
        <w:rPr>
          <w:b/>
          <w:bCs/>
        </w:rPr>
        <w:t>Data Reliability</w:t>
      </w:r>
      <w:r w:rsidR="00E0080D">
        <w:t>: Data reliability derives from informal surveys at Divisional meetings.</w:t>
      </w:r>
    </w:p>
    <w:p w:rsidR="00585092" w:rsidRDefault="00585092" w:rsidP="00585092"/>
    <w:p w:rsidR="00585092" w:rsidRDefault="00585092" w:rsidP="00585092">
      <w:r>
        <w:rPr>
          <w:b/>
          <w:bCs/>
        </w:rPr>
        <w:t>Why we are using this measure</w:t>
      </w:r>
      <w:r>
        <w:t>:  Most direct measure of value of IT to customers</w:t>
      </w:r>
    </w:p>
    <w:p w:rsidR="00585092" w:rsidRDefault="00585092" w:rsidP="00585092"/>
    <w:p w:rsidR="00585092" w:rsidRDefault="00585092" w:rsidP="00585092">
      <w:r>
        <w:rPr>
          <w:b/>
          <w:bCs/>
        </w:rPr>
        <w:t>What was achieved</w:t>
      </w:r>
      <w:r>
        <w:t xml:space="preserve">:  </w:t>
      </w:r>
      <w:r w:rsidR="00387B39">
        <w:t xml:space="preserve">Estimated at least </w:t>
      </w:r>
      <w:r>
        <w:t>90% satisfaction</w:t>
      </w:r>
    </w:p>
    <w:p w:rsidR="00585092" w:rsidRDefault="00585092" w:rsidP="00585092"/>
    <w:p w:rsidR="00585092" w:rsidRDefault="00585092" w:rsidP="00585092">
      <w:r>
        <w:rPr>
          <w:b/>
          <w:bCs/>
        </w:rPr>
        <w:t>Analysis of results</w:t>
      </w:r>
      <w:r>
        <w:t xml:space="preserve">:  </w:t>
      </w:r>
      <w:r w:rsidR="00387B39">
        <w:t>We believe that t</w:t>
      </w:r>
      <w:r>
        <w:t>arget was met.</w:t>
      </w:r>
    </w:p>
    <w:p w:rsidR="00585092" w:rsidRDefault="00585092" w:rsidP="00585092"/>
    <w:p w:rsidR="00585092" w:rsidRDefault="00585092" w:rsidP="00585092">
      <w:r>
        <w:rPr>
          <w:b/>
          <w:bCs/>
        </w:rPr>
        <w:t>Factors affecting results</w:t>
      </w:r>
      <w:r>
        <w:t>:  none noted</w:t>
      </w:r>
    </w:p>
    <w:p w:rsidR="00585092" w:rsidRDefault="00585092" w:rsidP="00585092">
      <w:pPr>
        <w:pStyle w:val="Footer"/>
        <w:tabs>
          <w:tab w:val="clear" w:pos="4320"/>
          <w:tab w:val="clear" w:pos="8640"/>
        </w:tabs>
      </w:pPr>
    </w:p>
    <w:p w:rsidR="00585092" w:rsidRDefault="00585092" w:rsidP="00585092">
      <w:r>
        <w:rPr>
          <w:b/>
          <w:bCs/>
        </w:rPr>
        <w:t>Resources used</w:t>
      </w:r>
      <w:r w:rsidR="00B83382">
        <w:t>:  $289,000</w:t>
      </w:r>
      <w:r>
        <w:t xml:space="preserve"> in state </w:t>
      </w:r>
      <w:r w:rsidR="00B83382">
        <w:t>General Funds and 4.0</w:t>
      </w:r>
      <w:r>
        <w:t xml:space="preserve"> FTE’s</w:t>
      </w:r>
      <w:r w:rsidR="00B83382">
        <w:t xml:space="preserve"> are involved in this function.</w:t>
      </w:r>
    </w:p>
    <w:p w:rsidR="00734C72" w:rsidRPr="00734C72" w:rsidRDefault="00734C72" w:rsidP="00585092"/>
    <w:p w:rsidR="001257ED" w:rsidRDefault="001257ED" w:rsidP="001257ED">
      <w:pPr>
        <w:pStyle w:val="Heading3"/>
      </w:pPr>
      <w:r>
        <w:br w:type="page"/>
        <w:t>PERFORMANCE PLAN RESULTS</w:t>
      </w:r>
    </w:p>
    <w:p w:rsidR="001257ED" w:rsidRDefault="001257ED" w:rsidP="001257ED"/>
    <w:p w:rsidR="001257ED" w:rsidRDefault="001257ED" w:rsidP="001257ED">
      <w:r>
        <w:rPr>
          <w:b/>
          <w:bCs/>
        </w:rPr>
        <w:t>Services/Products/Activities</w:t>
      </w:r>
      <w:r w:rsidR="00585092">
        <w:t>:  General Administration</w:t>
      </w:r>
    </w:p>
    <w:p w:rsidR="001257ED" w:rsidRDefault="001257ED" w:rsidP="001257ED"/>
    <w:p w:rsidR="001257ED" w:rsidRDefault="001257ED" w:rsidP="001257ED">
      <w:r>
        <w:rPr>
          <w:b/>
          <w:bCs/>
        </w:rPr>
        <w:t>Description</w:t>
      </w:r>
      <w:r>
        <w:t>:</w:t>
      </w:r>
      <w:r w:rsidR="00585092">
        <w:t xml:space="preserve">  Budget, personnel and related services to agency</w:t>
      </w:r>
      <w:r w:rsidR="00585092">
        <w:tab/>
      </w:r>
      <w:r w:rsidR="00585092">
        <w:tab/>
        <w:t xml:space="preserve"> </w:t>
      </w:r>
    </w:p>
    <w:p w:rsidR="001257ED" w:rsidRDefault="001257ED" w:rsidP="001257ED"/>
    <w:p w:rsidR="001257ED" w:rsidRDefault="001257ED" w:rsidP="001257ED">
      <w:r>
        <w:rPr>
          <w:b/>
          <w:bCs/>
        </w:rPr>
        <w:t>Why we are doing this</w:t>
      </w:r>
      <w:r>
        <w:t xml:space="preserve">:  </w:t>
      </w:r>
      <w:r w:rsidR="00343FC6">
        <w:t>Operating units require these centralized services</w:t>
      </w:r>
    </w:p>
    <w:p w:rsidR="001257ED" w:rsidRDefault="001257ED" w:rsidP="001257ED"/>
    <w:p w:rsidR="001257ED" w:rsidRDefault="001257ED" w:rsidP="001257ED">
      <w:r>
        <w:rPr>
          <w:b/>
          <w:bCs/>
        </w:rPr>
        <w:t>What we’re doing to achieve results</w:t>
      </w:r>
      <w:r>
        <w:t>:</w:t>
      </w:r>
      <w:r w:rsidR="00343FC6">
        <w:t xml:space="preserve">  Within budget constraints, providing sufficient oversight of overall agency administrative functions.</w:t>
      </w:r>
    </w:p>
    <w:p w:rsidR="001257ED" w:rsidRDefault="00BA26BB" w:rsidP="001257ED">
      <w:r>
        <w:rPr>
          <w:noProof/>
        </w:rPr>
        <w:drawing>
          <wp:anchor distT="0" distB="0" distL="114300" distR="114300" simplePos="0" relativeHeight="251653120" behindDoc="0" locked="0" layoutInCell="1" allowOverlap="1">
            <wp:simplePos x="0" y="0"/>
            <wp:positionH relativeFrom="column">
              <wp:posOffset>3086100</wp:posOffset>
            </wp:positionH>
            <wp:positionV relativeFrom="paragraph">
              <wp:posOffset>76200</wp:posOffset>
            </wp:positionV>
            <wp:extent cx="2647950" cy="228600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srcRect/>
                    <a:stretch>
                      <a:fillRect/>
                    </a:stretch>
                  </pic:blipFill>
                  <pic:spPr bwMode="auto">
                    <a:xfrm>
                      <a:off x="0" y="0"/>
                      <a:ext cx="2647950" cy="2286000"/>
                    </a:xfrm>
                    <a:prstGeom prst="rect">
                      <a:avLst/>
                    </a:prstGeom>
                    <a:noFill/>
                    <a:ln w="9525">
                      <a:noFill/>
                      <a:miter lim="800000"/>
                      <a:headEnd/>
                      <a:tailEnd/>
                    </a:ln>
                  </pic:spPr>
                </pic:pic>
              </a:graphicData>
            </a:graphic>
          </wp:anchor>
        </w:drawing>
      </w:r>
      <w:r w:rsidR="001257ED">
        <w:t xml:space="preserve"> </w:t>
      </w:r>
    </w:p>
    <w:p w:rsidR="001257ED" w:rsidRDefault="001257ED" w:rsidP="001257ED">
      <w:r>
        <w:rPr>
          <w:b/>
          <w:bCs/>
        </w:rPr>
        <w:t>Performance Measure</w:t>
      </w:r>
      <w:r>
        <w:t>:</w:t>
      </w:r>
      <w:r w:rsidR="00343FC6">
        <w:t xml:space="preserve">  Reportable comments on annual agency audit.</w:t>
      </w:r>
    </w:p>
    <w:p w:rsidR="001257ED" w:rsidRDefault="001257ED" w:rsidP="001257ED"/>
    <w:p w:rsidR="001257ED" w:rsidRDefault="001257ED" w:rsidP="001257ED">
      <w:r>
        <w:rPr>
          <w:b/>
          <w:bCs/>
        </w:rPr>
        <w:t>Performance Target</w:t>
      </w:r>
      <w:r>
        <w:t>:</w:t>
      </w:r>
      <w:r w:rsidR="00343FC6">
        <w:t xml:space="preserve">  No more than 2 reportable comments</w:t>
      </w:r>
    </w:p>
    <w:p w:rsidR="001257ED" w:rsidRDefault="001257ED" w:rsidP="001257ED"/>
    <w:p w:rsidR="001257ED" w:rsidRDefault="001257ED" w:rsidP="001257ED">
      <w:r>
        <w:rPr>
          <w:b/>
          <w:bCs/>
        </w:rPr>
        <w:t>Data Sources</w:t>
      </w:r>
      <w:r>
        <w:t>:</w:t>
      </w:r>
      <w:r w:rsidR="00343FC6">
        <w:t xml:space="preserve">  Annual audit report</w:t>
      </w:r>
    </w:p>
    <w:p w:rsidR="001257ED" w:rsidRDefault="001257ED" w:rsidP="001257ED"/>
    <w:p w:rsidR="001257ED" w:rsidRDefault="001257ED" w:rsidP="001257ED">
      <w:r>
        <w:rPr>
          <w:b/>
          <w:bCs/>
        </w:rPr>
        <w:t>Data Reliability</w:t>
      </w:r>
      <w:r>
        <w:t>:</w:t>
      </w:r>
      <w:r w:rsidR="00343FC6">
        <w:t xml:space="preserve">  Direct source for data</w:t>
      </w:r>
    </w:p>
    <w:p w:rsidR="001257ED" w:rsidRDefault="001257ED" w:rsidP="001257ED"/>
    <w:p w:rsidR="001257ED" w:rsidRDefault="001257ED" w:rsidP="001257ED">
      <w:r>
        <w:rPr>
          <w:b/>
          <w:bCs/>
        </w:rPr>
        <w:t>Why we are using this measure</w:t>
      </w:r>
      <w:r>
        <w:t>:</w:t>
      </w:r>
      <w:r w:rsidR="00343FC6">
        <w:t xml:space="preserve">  Measures agency administration against standards applicable to all state agencies.</w:t>
      </w:r>
    </w:p>
    <w:p w:rsidR="001257ED" w:rsidRDefault="001257ED" w:rsidP="001257ED"/>
    <w:p w:rsidR="001257ED" w:rsidRDefault="001257ED" w:rsidP="001257ED">
      <w:r>
        <w:rPr>
          <w:b/>
          <w:bCs/>
        </w:rPr>
        <w:t>What was achieved</w:t>
      </w:r>
      <w:r>
        <w:t>:</w:t>
      </w:r>
      <w:r w:rsidR="00343FC6">
        <w:t xml:space="preserve">  8 reportable comments</w:t>
      </w:r>
    </w:p>
    <w:p w:rsidR="001257ED" w:rsidRDefault="001257ED" w:rsidP="001257ED"/>
    <w:p w:rsidR="001257ED" w:rsidRDefault="001257ED" w:rsidP="001257ED">
      <w:r>
        <w:rPr>
          <w:b/>
          <w:bCs/>
        </w:rPr>
        <w:t>Analysis of results</w:t>
      </w:r>
      <w:r>
        <w:t>:</w:t>
      </w:r>
      <w:r w:rsidR="00E15222">
        <w:t xml:space="preserve">  Results were well above the desired maximum.  </w:t>
      </w:r>
      <w:r w:rsidR="00343FC6">
        <w:t xml:space="preserve"> </w:t>
      </w:r>
      <w:r w:rsidR="00E15222">
        <w:t>Five of the comments involved timeliness for various cash management and r</w:t>
      </w:r>
      <w:r w:rsidR="00EF737D">
        <w:t xml:space="preserve">eporting functions regarding </w:t>
      </w:r>
      <w:r w:rsidR="00E15222">
        <w:t>recipients of IDED funds.  Since the FY 200</w:t>
      </w:r>
      <w:r w:rsidR="00EF737D">
        <w:t>4 audit, we have put i</w:t>
      </w:r>
      <w:r w:rsidR="00FB26D2">
        <w:t>n place procedures, including a</w:t>
      </w:r>
      <w:r w:rsidR="00EF737D">
        <w:t xml:space="preserve"> new grant management team, that will reduce or eliminate these problems.  Another of the comments dealt with timeliness of receipt of a number of reports required by state law.  New procedures have also been recently introduced here to centralize and monitor this function.  The remaining two comments were about Board representation and attendance; the department pledged to improve efforts here to ensure compliance.</w:t>
      </w:r>
      <w:r w:rsidR="00D31FA8">
        <w:t xml:space="preserve">  </w:t>
      </w:r>
    </w:p>
    <w:p w:rsidR="001257ED" w:rsidRDefault="001257ED" w:rsidP="001257ED"/>
    <w:p w:rsidR="001257ED" w:rsidRDefault="001257ED" w:rsidP="001257ED">
      <w:r>
        <w:rPr>
          <w:b/>
          <w:bCs/>
        </w:rPr>
        <w:t>Factors affecting results</w:t>
      </w:r>
      <w:r>
        <w:t>:</w:t>
      </w:r>
      <w:r w:rsidR="00343FC6">
        <w:t xml:space="preserve">  none noted</w:t>
      </w:r>
    </w:p>
    <w:p w:rsidR="001257ED" w:rsidRDefault="001257ED" w:rsidP="001257ED">
      <w:pPr>
        <w:pStyle w:val="Footer"/>
        <w:tabs>
          <w:tab w:val="clear" w:pos="4320"/>
          <w:tab w:val="clear" w:pos="8640"/>
        </w:tabs>
      </w:pPr>
    </w:p>
    <w:p w:rsidR="00B83382" w:rsidRDefault="001257ED" w:rsidP="00B83382">
      <w:r>
        <w:rPr>
          <w:b/>
          <w:bCs/>
        </w:rPr>
        <w:t>Resources used</w:t>
      </w:r>
      <w:r>
        <w:t xml:space="preserve">:  </w:t>
      </w:r>
      <w:r w:rsidR="00B83382">
        <w:t>State General Fund resources of $1,086,332, non-General Fund sources of $395,000, and 19.0 FTE’s are involved with this function.</w:t>
      </w:r>
    </w:p>
    <w:p w:rsidR="00E02AE2" w:rsidRDefault="00E02AE2" w:rsidP="001257ED"/>
    <w:p w:rsidR="00343FC6" w:rsidRDefault="00343FC6" w:rsidP="00343FC6">
      <w:pPr>
        <w:pStyle w:val="Heading3"/>
      </w:pPr>
      <w:r>
        <w:br w:type="page"/>
        <w:t>PERFORMANCE PLAN RESULTS</w:t>
      </w:r>
    </w:p>
    <w:p w:rsidR="00343FC6" w:rsidRDefault="00343FC6" w:rsidP="00343FC6"/>
    <w:p w:rsidR="00343FC6" w:rsidRDefault="00343FC6" w:rsidP="00343FC6">
      <w:r>
        <w:rPr>
          <w:b/>
          <w:bCs/>
        </w:rPr>
        <w:t>Services/Products/Activities</w:t>
      </w:r>
      <w:r>
        <w:t>:  General Administration</w:t>
      </w:r>
    </w:p>
    <w:p w:rsidR="00343FC6" w:rsidRDefault="00343FC6" w:rsidP="00343FC6"/>
    <w:p w:rsidR="00343FC6" w:rsidRDefault="00343FC6" w:rsidP="00343FC6">
      <w:r>
        <w:rPr>
          <w:b/>
          <w:bCs/>
        </w:rPr>
        <w:t>Description</w:t>
      </w:r>
      <w:r>
        <w:t>:  Budget, personnel and related services to agency</w:t>
      </w:r>
      <w:r>
        <w:tab/>
      </w:r>
      <w:r>
        <w:tab/>
        <w:t xml:space="preserve"> </w:t>
      </w:r>
    </w:p>
    <w:p w:rsidR="00343FC6" w:rsidRDefault="00343FC6" w:rsidP="00343FC6"/>
    <w:p w:rsidR="00343FC6" w:rsidRDefault="00343FC6" w:rsidP="00343FC6">
      <w:r>
        <w:rPr>
          <w:b/>
          <w:bCs/>
        </w:rPr>
        <w:t>Why we are doing this</w:t>
      </w:r>
      <w:r>
        <w:t>:  Operating units require these centralized services</w:t>
      </w:r>
    </w:p>
    <w:p w:rsidR="00343FC6" w:rsidRDefault="00343FC6" w:rsidP="00343FC6"/>
    <w:p w:rsidR="00343FC6" w:rsidRDefault="00343FC6" w:rsidP="00343FC6">
      <w:r>
        <w:rPr>
          <w:b/>
          <w:bCs/>
        </w:rPr>
        <w:t>What we’re doing to achieve results</w:t>
      </w:r>
      <w:r>
        <w:t>:  Within budget constraints, providing sufficient oversight of overall agency administrative functions.</w:t>
      </w:r>
    </w:p>
    <w:p w:rsidR="00343FC6" w:rsidRDefault="00BA26BB" w:rsidP="00343FC6">
      <w:r>
        <w:rPr>
          <w:noProof/>
        </w:rPr>
        <w:drawing>
          <wp:anchor distT="0" distB="0" distL="114300" distR="114300" simplePos="0" relativeHeight="251654144" behindDoc="0" locked="0" layoutInCell="1" allowOverlap="1">
            <wp:simplePos x="0" y="0"/>
            <wp:positionH relativeFrom="column">
              <wp:posOffset>3200400</wp:posOffset>
            </wp:positionH>
            <wp:positionV relativeFrom="paragraph">
              <wp:posOffset>76200</wp:posOffset>
            </wp:positionV>
            <wp:extent cx="2562225" cy="194310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srcRect/>
                    <a:stretch>
                      <a:fillRect/>
                    </a:stretch>
                  </pic:blipFill>
                  <pic:spPr bwMode="auto">
                    <a:xfrm>
                      <a:off x="0" y="0"/>
                      <a:ext cx="2562225" cy="1943100"/>
                    </a:xfrm>
                    <a:prstGeom prst="rect">
                      <a:avLst/>
                    </a:prstGeom>
                    <a:noFill/>
                    <a:ln w="9525">
                      <a:noFill/>
                      <a:miter lim="800000"/>
                      <a:headEnd/>
                      <a:tailEnd/>
                    </a:ln>
                  </pic:spPr>
                </pic:pic>
              </a:graphicData>
            </a:graphic>
          </wp:anchor>
        </w:drawing>
      </w:r>
      <w:r w:rsidR="00343FC6">
        <w:t xml:space="preserve"> </w:t>
      </w:r>
    </w:p>
    <w:p w:rsidR="00343FC6" w:rsidRDefault="00343FC6" w:rsidP="00343FC6">
      <w:r>
        <w:rPr>
          <w:b/>
          <w:bCs/>
        </w:rPr>
        <w:t>Performance Measure</w:t>
      </w:r>
      <w:r>
        <w:t xml:space="preserve">:  Post-audit error percentage  </w:t>
      </w:r>
    </w:p>
    <w:p w:rsidR="00343FC6" w:rsidRDefault="00343FC6" w:rsidP="00343FC6"/>
    <w:p w:rsidR="00343FC6" w:rsidRDefault="00343FC6" w:rsidP="00343FC6">
      <w:r>
        <w:rPr>
          <w:b/>
          <w:bCs/>
        </w:rPr>
        <w:t>Performance Target</w:t>
      </w:r>
      <w:r>
        <w:t>:  No higher than 3%</w:t>
      </w:r>
    </w:p>
    <w:p w:rsidR="00343FC6" w:rsidRDefault="00343FC6" w:rsidP="00343FC6"/>
    <w:p w:rsidR="00343FC6" w:rsidRDefault="00343FC6" w:rsidP="00343FC6">
      <w:r>
        <w:rPr>
          <w:b/>
          <w:bCs/>
        </w:rPr>
        <w:t>Data Sources</w:t>
      </w:r>
      <w:r>
        <w:t>:  Internal data; state audit</w:t>
      </w:r>
    </w:p>
    <w:p w:rsidR="00343FC6" w:rsidRDefault="00343FC6" w:rsidP="00343FC6"/>
    <w:p w:rsidR="00343FC6" w:rsidRDefault="00343FC6" w:rsidP="00343FC6">
      <w:r>
        <w:rPr>
          <w:b/>
          <w:bCs/>
        </w:rPr>
        <w:t>Data Reliability</w:t>
      </w:r>
      <w:r>
        <w:t>:  Direct source of data</w:t>
      </w:r>
    </w:p>
    <w:p w:rsidR="00343FC6" w:rsidRDefault="00343FC6" w:rsidP="00343FC6"/>
    <w:p w:rsidR="00343FC6" w:rsidRDefault="00343FC6" w:rsidP="00343FC6">
      <w:r>
        <w:rPr>
          <w:b/>
          <w:bCs/>
        </w:rPr>
        <w:t>Why we are using this measure</w:t>
      </w:r>
      <w:r w:rsidR="00E0080D">
        <w:t>:  This figure shows direct measure of success in complying with state regulations governing expenditures.</w:t>
      </w:r>
    </w:p>
    <w:p w:rsidR="00343FC6" w:rsidRDefault="00343FC6" w:rsidP="00343FC6"/>
    <w:p w:rsidR="00343FC6" w:rsidRDefault="00343FC6" w:rsidP="00343FC6">
      <w:r>
        <w:rPr>
          <w:b/>
          <w:bCs/>
        </w:rPr>
        <w:t>What was achieved</w:t>
      </w:r>
      <w:r>
        <w:t xml:space="preserve">: 2% post-audit errors  </w:t>
      </w:r>
    </w:p>
    <w:p w:rsidR="00343FC6" w:rsidRDefault="00343FC6" w:rsidP="00343FC6"/>
    <w:p w:rsidR="00343FC6" w:rsidRDefault="00343FC6" w:rsidP="00343FC6">
      <w:r>
        <w:rPr>
          <w:b/>
          <w:bCs/>
        </w:rPr>
        <w:t>Analysis of results</w:t>
      </w:r>
      <w:r>
        <w:t>:  The result is below the target, indicating better performance than projected.</w:t>
      </w:r>
    </w:p>
    <w:p w:rsidR="00343FC6" w:rsidRDefault="00343FC6" w:rsidP="00343FC6"/>
    <w:p w:rsidR="00343FC6" w:rsidRDefault="00343FC6" w:rsidP="00343FC6">
      <w:r>
        <w:rPr>
          <w:b/>
          <w:bCs/>
        </w:rPr>
        <w:t>Factors affecting results</w:t>
      </w:r>
      <w:r>
        <w:t xml:space="preserve">: none noted </w:t>
      </w:r>
    </w:p>
    <w:p w:rsidR="00343FC6" w:rsidRDefault="00343FC6" w:rsidP="00343FC6">
      <w:pPr>
        <w:pStyle w:val="Footer"/>
        <w:tabs>
          <w:tab w:val="clear" w:pos="4320"/>
          <w:tab w:val="clear" w:pos="8640"/>
        </w:tabs>
      </w:pPr>
    </w:p>
    <w:p w:rsidR="00B83382" w:rsidRDefault="00343FC6" w:rsidP="00B83382">
      <w:r>
        <w:rPr>
          <w:b/>
          <w:bCs/>
        </w:rPr>
        <w:t>Resources used</w:t>
      </w:r>
      <w:r>
        <w:t xml:space="preserve">:  </w:t>
      </w:r>
      <w:r w:rsidR="00B83382">
        <w:t>State General Fund resources of $1,086,332, non-General Fund sources of $395,000, and 19.0 FTE’s are involved with this function.</w:t>
      </w:r>
    </w:p>
    <w:p w:rsidR="006C3BF6" w:rsidRPr="006C3BF6" w:rsidRDefault="006C3BF6" w:rsidP="00343FC6"/>
    <w:p w:rsidR="00343FC6" w:rsidRDefault="00343FC6" w:rsidP="001257ED"/>
    <w:p w:rsidR="00585092" w:rsidRDefault="001257ED" w:rsidP="00585092">
      <w:pPr>
        <w:pStyle w:val="Heading3"/>
      </w:pPr>
      <w:r>
        <w:br w:type="page"/>
      </w:r>
      <w:r w:rsidR="00585092">
        <w:t>PERFORMANCE PLAN RESULTS</w:t>
      </w:r>
    </w:p>
    <w:p w:rsidR="00585092" w:rsidRDefault="00585092" w:rsidP="00585092"/>
    <w:p w:rsidR="00585092" w:rsidRDefault="00585092" w:rsidP="00585092">
      <w:r>
        <w:rPr>
          <w:b/>
          <w:bCs/>
        </w:rPr>
        <w:t>Services/Products/Activities</w:t>
      </w:r>
      <w:r w:rsidR="00343FC6">
        <w:t xml:space="preserve">:  </w:t>
      </w:r>
      <w:r w:rsidR="00CB0D17">
        <w:t>Research/Evaluation/Performance Reporting</w:t>
      </w:r>
    </w:p>
    <w:p w:rsidR="00585092" w:rsidRDefault="00585092" w:rsidP="00585092"/>
    <w:p w:rsidR="00585092" w:rsidRDefault="00585092" w:rsidP="00585092">
      <w:r>
        <w:rPr>
          <w:b/>
          <w:bCs/>
        </w:rPr>
        <w:t>Description</w:t>
      </w:r>
      <w:r>
        <w:t>:</w:t>
      </w:r>
      <w:r w:rsidR="00CB0D17">
        <w:t xml:space="preserve">  Internal research, evaluation and reporting of performance for agency programs.</w:t>
      </w:r>
    </w:p>
    <w:p w:rsidR="00585092" w:rsidRDefault="00585092" w:rsidP="00585092"/>
    <w:p w:rsidR="00585092" w:rsidRDefault="00585092" w:rsidP="00585092">
      <w:r>
        <w:rPr>
          <w:b/>
          <w:bCs/>
        </w:rPr>
        <w:t>Why we are doing this</w:t>
      </w:r>
      <w:r>
        <w:t xml:space="preserve">:  </w:t>
      </w:r>
      <w:r w:rsidR="00020B5D">
        <w:t xml:space="preserve">This information is used </w:t>
      </w:r>
      <w:r w:rsidR="00CB0D17">
        <w:t xml:space="preserve">for </w:t>
      </w:r>
      <w:r w:rsidR="00020B5D">
        <w:t>agency man</w:t>
      </w:r>
      <w:r w:rsidR="00CB0D17">
        <w:t>agement needs</w:t>
      </w:r>
      <w:r w:rsidR="00020B5D">
        <w:t>; much of it is also required by law to be sent to the Governor and Legislature.</w:t>
      </w:r>
    </w:p>
    <w:p w:rsidR="00585092" w:rsidRDefault="00585092" w:rsidP="00585092"/>
    <w:p w:rsidR="00585092" w:rsidRDefault="00585092" w:rsidP="00585092">
      <w:r>
        <w:rPr>
          <w:b/>
          <w:bCs/>
        </w:rPr>
        <w:t>What we’re doing to achieve results</w:t>
      </w:r>
      <w:r>
        <w:t>:</w:t>
      </w:r>
      <w:r w:rsidR="00020B5D">
        <w:t xml:space="preserve">  Devoting the time and resources necessary to assemble, analyze and interpret the information.</w:t>
      </w:r>
    </w:p>
    <w:p w:rsidR="00585092" w:rsidRDefault="00BA26BB" w:rsidP="00585092">
      <w:r>
        <w:rPr>
          <w:noProof/>
        </w:rPr>
        <w:drawing>
          <wp:anchor distT="0" distB="0" distL="114300" distR="114300" simplePos="0" relativeHeight="251655168" behindDoc="0" locked="0" layoutInCell="1" allowOverlap="1">
            <wp:simplePos x="0" y="0"/>
            <wp:positionH relativeFrom="column">
              <wp:posOffset>3543300</wp:posOffset>
            </wp:positionH>
            <wp:positionV relativeFrom="paragraph">
              <wp:posOffset>121920</wp:posOffset>
            </wp:positionV>
            <wp:extent cx="2200275" cy="194310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srcRect/>
                    <a:stretch>
                      <a:fillRect/>
                    </a:stretch>
                  </pic:blipFill>
                  <pic:spPr bwMode="auto">
                    <a:xfrm>
                      <a:off x="0" y="0"/>
                      <a:ext cx="2200275" cy="1943100"/>
                    </a:xfrm>
                    <a:prstGeom prst="rect">
                      <a:avLst/>
                    </a:prstGeom>
                    <a:noFill/>
                    <a:ln w="9525">
                      <a:noFill/>
                      <a:miter lim="800000"/>
                      <a:headEnd/>
                      <a:tailEnd/>
                    </a:ln>
                  </pic:spPr>
                </pic:pic>
              </a:graphicData>
            </a:graphic>
          </wp:anchor>
        </w:drawing>
      </w:r>
      <w:r w:rsidR="00585092">
        <w:t xml:space="preserve"> </w:t>
      </w:r>
    </w:p>
    <w:p w:rsidR="00585092" w:rsidRDefault="00585092" w:rsidP="00585092">
      <w:r>
        <w:rPr>
          <w:b/>
          <w:bCs/>
        </w:rPr>
        <w:t>Performance Measure</w:t>
      </w:r>
      <w:r>
        <w:t>:</w:t>
      </w:r>
      <w:r w:rsidR="00020B5D">
        <w:t xml:space="preserve">  Percent fulfillment of Accountable Government Act and Iowa Excellence reporting requirements.</w:t>
      </w:r>
    </w:p>
    <w:p w:rsidR="00585092" w:rsidRDefault="00585092" w:rsidP="00585092"/>
    <w:p w:rsidR="00585092" w:rsidRDefault="00585092" w:rsidP="00585092">
      <w:r>
        <w:rPr>
          <w:b/>
          <w:bCs/>
        </w:rPr>
        <w:t>Performance Target</w:t>
      </w:r>
      <w:r>
        <w:t>:</w:t>
      </w:r>
      <w:r w:rsidR="00020B5D">
        <w:t xml:space="preserve">  100% of requirements met</w:t>
      </w:r>
    </w:p>
    <w:p w:rsidR="00585092" w:rsidRDefault="00585092" w:rsidP="00585092"/>
    <w:p w:rsidR="00585092" w:rsidRDefault="00585092" w:rsidP="00585092">
      <w:r>
        <w:rPr>
          <w:b/>
          <w:bCs/>
        </w:rPr>
        <w:t>Data Sources</w:t>
      </w:r>
      <w:r>
        <w:t>:</w:t>
      </w:r>
      <w:r w:rsidR="00020B5D">
        <w:t xml:space="preserve">  Internal records; notices from IDOM of lack of required reports </w:t>
      </w:r>
    </w:p>
    <w:p w:rsidR="00585092" w:rsidRDefault="00585092" w:rsidP="00585092"/>
    <w:p w:rsidR="00585092" w:rsidRDefault="00585092" w:rsidP="00585092">
      <w:r>
        <w:rPr>
          <w:b/>
          <w:bCs/>
        </w:rPr>
        <w:t>Data Reliability</w:t>
      </w:r>
      <w:r>
        <w:t>:</w:t>
      </w:r>
      <w:r w:rsidR="00020B5D">
        <w:t xml:space="preserve">  </w:t>
      </w:r>
      <w:r w:rsidR="000B27B7">
        <w:t>Using primary source of information.</w:t>
      </w:r>
    </w:p>
    <w:p w:rsidR="00585092" w:rsidRDefault="00585092" w:rsidP="00585092"/>
    <w:p w:rsidR="00585092" w:rsidRDefault="00585092" w:rsidP="00585092">
      <w:r>
        <w:rPr>
          <w:b/>
          <w:bCs/>
        </w:rPr>
        <w:t>Why we are using this measure</w:t>
      </w:r>
      <w:r>
        <w:t>:</w:t>
      </w:r>
      <w:r w:rsidR="000B27B7">
        <w:t xml:space="preserve">  The Accountable Government Act and the Iowa Excellence program are the central reporting requirements from the Governor and Legislature.</w:t>
      </w:r>
    </w:p>
    <w:p w:rsidR="00585092" w:rsidRDefault="00585092" w:rsidP="00585092"/>
    <w:p w:rsidR="00585092" w:rsidRDefault="00585092" w:rsidP="00585092">
      <w:r>
        <w:rPr>
          <w:b/>
          <w:bCs/>
        </w:rPr>
        <w:t>What was achieved</w:t>
      </w:r>
      <w:r>
        <w:t>:</w:t>
      </w:r>
      <w:r w:rsidR="000B27B7">
        <w:t xml:space="preserve">  100% of reporting requirements were met.</w:t>
      </w:r>
    </w:p>
    <w:p w:rsidR="00585092" w:rsidRDefault="00585092" w:rsidP="00585092"/>
    <w:p w:rsidR="00585092" w:rsidRDefault="00585092" w:rsidP="00585092">
      <w:r>
        <w:rPr>
          <w:b/>
          <w:bCs/>
        </w:rPr>
        <w:t>Analysis of results</w:t>
      </w:r>
      <w:r>
        <w:t>:</w:t>
      </w:r>
      <w:r w:rsidR="000B27B7">
        <w:t xml:space="preserve">  The target was met.</w:t>
      </w:r>
    </w:p>
    <w:p w:rsidR="00585092" w:rsidRDefault="00585092" w:rsidP="00585092"/>
    <w:p w:rsidR="00585092" w:rsidRDefault="00585092" w:rsidP="00585092">
      <w:r>
        <w:rPr>
          <w:b/>
          <w:bCs/>
        </w:rPr>
        <w:t>Factors affecting results</w:t>
      </w:r>
      <w:r>
        <w:t>:</w:t>
      </w:r>
      <w:r w:rsidR="000B27B7">
        <w:t xml:space="preserve">  none noted</w:t>
      </w:r>
    </w:p>
    <w:p w:rsidR="00585092" w:rsidRDefault="00585092" w:rsidP="00585092">
      <w:pPr>
        <w:pStyle w:val="Footer"/>
        <w:tabs>
          <w:tab w:val="clear" w:pos="4320"/>
          <w:tab w:val="clear" w:pos="8640"/>
        </w:tabs>
      </w:pPr>
    </w:p>
    <w:p w:rsidR="00585092" w:rsidRDefault="00585092" w:rsidP="00585092">
      <w:r>
        <w:rPr>
          <w:b/>
          <w:bCs/>
        </w:rPr>
        <w:t>Resources used</w:t>
      </w:r>
      <w:r>
        <w:t xml:space="preserve">:  </w:t>
      </w:r>
      <w:r w:rsidR="00B83382">
        <w:t>$125,000 in state General F</w:t>
      </w:r>
      <w:r w:rsidR="000B27B7">
        <w:t xml:space="preserve">unds and </w:t>
      </w:r>
      <w:r w:rsidR="00B83382">
        <w:t xml:space="preserve">1.25 </w:t>
      </w:r>
      <w:r w:rsidR="000B27B7">
        <w:t>FTE’s are involved in this activity.</w:t>
      </w:r>
    </w:p>
    <w:p w:rsidR="006C3BF6" w:rsidRPr="006C3BF6" w:rsidRDefault="006C3BF6" w:rsidP="00585092"/>
    <w:p w:rsidR="00585092" w:rsidRDefault="00585092" w:rsidP="00585092">
      <w:pPr>
        <w:pStyle w:val="Heading3"/>
      </w:pPr>
      <w:r>
        <w:br w:type="page"/>
        <w:t>PERFORMANCE PLAN RESULTS</w:t>
      </w:r>
    </w:p>
    <w:p w:rsidR="00585092" w:rsidRDefault="00585092" w:rsidP="00585092"/>
    <w:p w:rsidR="000B27B7" w:rsidRDefault="00585092" w:rsidP="00585092">
      <w:r>
        <w:rPr>
          <w:b/>
          <w:bCs/>
        </w:rPr>
        <w:t>Services/Products/Activities</w:t>
      </w:r>
      <w:r w:rsidR="000B27B7">
        <w:t xml:space="preserve">:  </w:t>
      </w:r>
      <w:smartTag w:uri="urn:schemas-microsoft-com:office:smarttags" w:element="State">
        <w:smartTag w:uri="urn:schemas-microsoft-com:office:smarttags" w:element="place">
          <w:r w:rsidR="000B27B7">
            <w:t>Iowa</w:t>
          </w:r>
        </w:smartTag>
      </w:smartTag>
      <w:r w:rsidR="000B27B7">
        <w:t xml:space="preserve"> volunteerism</w:t>
      </w:r>
    </w:p>
    <w:p w:rsidR="000B27B7" w:rsidRDefault="000B27B7" w:rsidP="00585092"/>
    <w:p w:rsidR="00585092" w:rsidRDefault="00585092" w:rsidP="00585092">
      <w:r>
        <w:rPr>
          <w:b/>
          <w:bCs/>
        </w:rPr>
        <w:t>Description</w:t>
      </w:r>
      <w:r>
        <w:t>:</w:t>
      </w:r>
      <w:r w:rsidR="000B27B7">
        <w:t xml:space="preserve">  Promotion and support for volunteer service activities among Iowans.</w:t>
      </w:r>
    </w:p>
    <w:p w:rsidR="00585092" w:rsidRDefault="00585092" w:rsidP="00585092"/>
    <w:p w:rsidR="00585092" w:rsidRDefault="00585092" w:rsidP="00585092">
      <w:r>
        <w:rPr>
          <w:b/>
          <w:bCs/>
        </w:rPr>
        <w:t>Why we are doing this</w:t>
      </w:r>
      <w:r>
        <w:t xml:space="preserve">:  </w:t>
      </w:r>
      <w:r w:rsidR="000B27B7">
        <w:t xml:space="preserve">To enrich the quality of life and attractiveness of </w:t>
      </w:r>
      <w:smartTag w:uri="urn:schemas-microsoft-com:office:smarttags" w:element="State">
        <w:smartTag w:uri="urn:schemas-microsoft-com:office:smarttags" w:element="place">
          <w:r w:rsidR="000B27B7">
            <w:t>Iowa</w:t>
          </w:r>
        </w:smartTag>
      </w:smartTag>
      <w:r w:rsidR="000B27B7">
        <w:t xml:space="preserve"> communities.</w:t>
      </w:r>
    </w:p>
    <w:p w:rsidR="00585092" w:rsidRDefault="00585092" w:rsidP="00585092"/>
    <w:p w:rsidR="00585092" w:rsidRDefault="00585092" w:rsidP="00585092">
      <w:r>
        <w:rPr>
          <w:b/>
          <w:bCs/>
        </w:rPr>
        <w:t>What we’re doing to achieve results</w:t>
      </w:r>
      <w:r>
        <w:t>:</w:t>
      </w:r>
      <w:r w:rsidR="000B27B7">
        <w:t xml:space="preserve">  Various promotional activities, including an annual telethon seeking commitments from volunteers across the state.</w:t>
      </w:r>
    </w:p>
    <w:p w:rsidR="00585092" w:rsidRDefault="00585092" w:rsidP="00585092">
      <w:r>
        <w:t xml:space="preserve"> </w:t>
      </w:r>
    </w:p>
    <w:p w:rsidR="00585092" w:rsidRDefault="00BA26BB" w:rsidP="00585092">
      <w:r>
        <w:rPr>
          <w:noProof/>
        </w:rPr>
        <w:drawing>
          <wp:anchor distT="0" distB="0" distL="114300" distR="114300" simplePos="0" relativeHeight="251656192" behindDoc="0" locked="0" layoutInCell="1" allowOverlap="1">
            <wp:simplePos x="0" y="0"/>
            <wp:positionH relativeFrom="column">
              <wp:posOffset>3200400</wp:posOffset>
            </wp:positionH>
            <wp:positionV relativeFrom="paragraph">
              <wp:posOffset>7620</wp:posOffset>
            </wp:positionV>
            <wp:extent cx="2400300" cy="194310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srcRect/>
                    <a:stretch>
                      <a:fillRect/>
                    </a:stretch>
                  </pic:blipFill>
                  <pic:spPr bwMode="auto">
                    <a:xfrm>
                      <a:off x="0" y="0"/>
                      <a:ext cx="2400300" cy="1943100"/>
                    </a:xfrm>
                    <a:prstGeom prst="rect">
                      <a:avLst/>
                    </a:prstGeom>
                    <a:noFill/>
                    <a:ln w="9525">
                      <a:noFill/>
                      <a:miter lim="800000"/>
                      <a:headEnd/>
                      <a:tailEnd/>
                    </a:ln>
                  </pic:spPr>
                </pic:pic>
              </a:graphicData>
            </a:graphic>
          </wp:anchor>
        </w:drawing>
      </w:r>
      <w:r w:rsidR="00585092">
        <w:rPr>
          <w:b/>
          <w:bCs/>
        </w:rPr>
        <w:t>Performance Measure</w:t>
      </w:r>
      <w:r w:rsidR="00585092">
        <w:t>:</w:t>
      </w:r>
      <w:r w:rsidR="000B27B7">
        <w:t xml:space="preserve">  Number of new community volunteers</w:t>
      </w:r>
    </w:p>
    <w:p w:rsidR="00585092" w:rsidRDefault="00585092" w:rsidP="00585092"/>
    <w:p w:rsidR="00585092" w:rsidRDefault="00585092" w:rsidP="00585092">
      <w:r>
        <w:rPr>
          <w:b/>
          <w:bCs/>
        </w:rPr>
        <w:t>Performance Target</w:t>
      </w:r>
      <w:r>
        <w:t>:</w:t>
      </w:r>
      <w:r w:rsidR="000B27B7">
        <w:t xml:space="preserve">  500 new community volunteers</w:t>
      </w:r>
    </w:p>
    <w:p w:rsidR="00585092" w:rsidRDefault="00585092" w:rsidP="00585092"/>
    <w:p w:rsidR="00585092" w:rsidRDefault="00585092" w:rsidP="00585092">
      <w:r>
        <w:rPr>
          <w:b/>
          <w:bCs/>
        </w:rPr>
        <w:t>Data Sources</w:t>
      </w:r>
      <w:r>
        <w:t>:</w:t>
      </w:r>
      <w:r w:rsidR="000B27B7">
        <w:t xml:space="preserve">  IDED records</w:t>
      </w:r>
    </w:p>
    <w:p w:rsidR="00585092" w:rsidRDefault="00585092" w:rsidP="00585092"/>
    <w:p w:rsidR="00585092" w:rsidRDefault="00585092" w:rsidP="00585092">
      <w:r>
        <w:rPr>
          <w:b/>
          <w:bCs/>
        </w:rPr>
        <w:t>Data Reliability</w:t>
      </w:r>
      <w:r>
        <w:t>:</w:t>
      </w:r>
      <w:r w:rsidR="000B27B7">
        <w:t xml:space="preserve">  Direct count of individual volunteer commitments.</w:t>
      </w:r>
    </w:p>
    <w:p w:rsidR="00585092" w:rsidRDefault="00585092" w:rsidP="00585092"/>
    <w:p w:rsidR="00585092" w:rsidRDefault="00585092" w:rsidP="00585092">
      <w:r>
        <w:rPr>
          <w:b/>
          <w:bCs/>
        </w:rPr>
        <w:t>Why we are using this measure</w:t>
      </w:r>
      <w:r>
        <w:t>:</w:t>
      </w:r>
      <w:r w:rsidR="000B27B7">
        <w:t xml:space="preserve">  Shows increased number of Iowans publicly committing volunteer time.</w:t>
      </w:r>
      <w:r w:rsidR="00FC7E17">
        <w:t xml:space="preserve">  </w:t>
      </w:r>
      <w:r w:rsidR="00FC7E17" w:rsidRPr="00FC7E17">
        <w:rPr>
          <w:u w:val="single"/>
        </w:rPr>
        <w:t>This measure was changed for FY 2005</w:t>
      </w:r>
      <w:r w:rsidR="00FC7E17">
        <w:t>.</w:t>
      </w:r>
    </w:p>
    <w:p w:rsidR="00585092" w:rsidRDefault="00585092" w:rsidP="00585092"/>
    <w:p w:rsidR="00585092" w:rsidRDefault="00585092" w:rsidP="00585092">
      <w:r>
        <w:rPr>
          <w:b/>
          <w:bCs/>
        </w:rPr>
        <w:t>What was achieved</w:t>
      </w:r>
      <w:r>
        <w:t>:</w:t>
      </w:r>
      <w:r w:rsidR="000B27B7">
        <w:t xml:space="preserve">  2,300 new community</w:t>
      </w:r>
      <w:r w:rsidR="00B83382">
        <w:t xml:space="preserve"> </w:t>
      </w:r>
      <w:r w:rsidR="000B27B7">
        <w:t>volunteers</w:t>
      </w:r>
    </w:p>
    <w:p w:rsidR="00585092" w:rsidRDefault="00585092" w:rsidP="00585092"/>
    <w:p w:rsidR="00585092" w:rsidRDefault="00585092" w:rsidP="00585092">
      <w:r>
        <w:rPr>
          <w:b/>
          <w:bCs/>
        </w:rPr>
        <w:t>Analysis of results</w:t>
      </w:r>
      <w:r>
        <w:t>:</w:t>
      </w:r>
      <w:r w:rsidR="000B27B7">
        <w:t xml:space="preserve">  The result was almost five times the target figure.</w:t>
      </w:r>
    </w:p>
    <w:p w:rsidR="00585092" w:rsidRDefault="00585092" w:rsidP="00585092"/>
    <w:p w:rsidR="00585092" w:rsidRDefault="00585092" w:rsidP="00585092">
      <w:r>
        <w:rPr>
          <w:b/>
          <w:bCs/>
        </w:rPr>
        <w:t>Factors affecting results</w:t>
      </w:r>
      <w:r>
        <w:t>:</w:t>
      </w:r>
      <w:r w:rsidR="000B27B7">
        <w:t xml:space="preserve">  none noted</w:t>
      </w:r>
    </w:p>
    <w:p w:rsidR="00585092" w:rsidRDefault="00585092" w:rsidP="00585092">
      <w:pPr>
        <w:pStyle w:val="Footer"/>
        <w:tabs>
          <w:tab w:val="clear" w:pos="4320"/>
          <w:tab w:val="clear" w:pos="8640"/>
        </w:tabs>
      </w:pPr>
    </w:p>
    <w:p w:rsidR="00585092" w:rsidRDefault="00585092" w:rsidP="00585092">
      <w:r>
        <w:rPr>
          <w:b/>
          <w:bCs/>
        </w:rPr>
        <w:t>Resources used</w:t>
      </w:r>
      <w:r>
        <w:t xml:space="preserve">:  </w:t>
      </w:r>
      <w:r w:rsidR="00B83382">
        <w:t>$62,000</w:t>
      </w:r>
      <w:r w:rsidR="000B27B7">
        <w:t xml:space="preserve"> in state</w:t>
      </w:r>
      <w:r w:rsidR="00B83382">
        <w:t xml:space="preserve"> General F</w:t>
      </w:r>
      <w:r w:rsidR="000B27B7">
        <w:t>unds</w:t>
      </w:r>
      <w:r w:rsidR="00B83382">
        <w:t>, $950,000 in non-General Fund sources,</w:t>
      </w:r>
      <w:r w:rsidR="000B27B7">
        <w:t xml:space="preserve"> and </w:t>
      </w:r>
      <w:r w:rsidR="00B83382">
        <w:t xml:space="preserve">4.5 </w:t>
      </w:r>
      <w:r w:rsidR="000B27B7">
        <w:t>FTE’s are involved in this activity.</w:t>
      </w:r>
    </w:p>
    <w:p w:rsidR="006C3BF6" w:rsidRPr="006C3BF6" w:rsidRDefault="006C3BF6" w:rsidP="00585092"/>
    <w:p w:rsidR="00BC4883" w:rsidRDefault="00141FD8" w:rsidP="00141FD8">
      <w:pPr>
        <w:jc w:val="center"/>
        <w:rPr>
          <w:b/>
        </w:rPr>
      </w:pPr>
      <w:r>
        <w:br w:type="page"/>
      </w:r>
      <w:r>
        <w:rPr>
          <w:b/>
        </w:rPr>
        <w:t>RESOURCE REALLOCATIONS</w:t>
      </w:r>
    </w:p>
    <w:p w:rsidR="00141FD8" w:rsidRDefault="00141FD8" w:rsidP="00141FD8">
      <w:pPr>
        <w:jc w:val="center"/>
        <w:rPr>
          <w:b/>
        </w:rPr>
      </w:pPr>
    </w:p>
    <w:p w:rsidR="00141FD8" w:rsidRDefault="00141FD8" w:rsidP="00141FD8">
      <w:pPr>
        <w:rPr>
          <w:b/>
        </w:rPr>
      </w:pPr>
    </w:p>
    <w:p w:rsidR="00FE1D3C" w:rsidRPr="00FE1D3C" w:rsidRDefault="00FE1D3C" w:rsidP="00141FD8">
      <w:r>
        <w:t>We have no resource reallocations to report for Fiscal Year 2004.</w:t>
      </w:r>
    </w:p>
    <w:p w:rsidR="00141FD8" w:rsidRDefault="00141FD8" w:rsidP="00141FD8">
      <w:pPr>
        <w:jc w:val="center"/>
        <w:rPr>
          <w:b/>
        </w:rPr>
      </w:pPr>
      <w:r>
        <w:rPr>
          <w:b/>
        </w:rPr>
        <w:br w:type="page"/>
        <w:t>AGENCY CONTACTS</w:t>
      </w:r>
    </w:p>
    <w:p w:rsidR="00141FD8" w:rsidRDefault="00141FD8" w:rsidP="00141FD8">
      <w:pPr>
        <w:jc w:val="center"/>
        <w:rPr>
          <w:b/>
        </w:rPr>
      </w:pPr>
    </w:p>
    <w:p w:rsidR="00141FD8" w:rsidRDefault="00141FD8" w:rsidP="00141FD8">
      <w:r>
        <w:t>Copies of the Iowa Department of Economic Development Performance Report are available on the IDED Web site at</w:t>
      </w:r>
      <w:r w:rsidR="00FE1D3C">
        <w:t xml:space="preserve">: </w:t>
      </w:r>
      <w:r>
        <w:t xml:space="preserve"> </w:t>
      </w:r>
      <w:r w:rsidR="00FE1D3C" w:rsidRPr="00FE1D3C">
        <w:t>http://www.iowalifechanging.com/</w:t>
      </w:r>
      <w:r>
        <w:t>.  Copies of the report can also be obt</w:t>
      </w:r>
      <w:r w:rsidR="00FE1D3C">
        <w:t>ained by contacting Lane Palmer at 515-242-4837</w:t>
      </w:r>
      <w:r>
        <w:t>.</w:t>
      </w:r>
    </w:p>
    <w:p w:rsidR="00141FD8" w:rsidRDefault="00141FD8" w:rsidP="00141FD8"/>
    <w:p w:rsidR="00141FD8" w:rsidRDefault="00141FD8" w:rsidP="00141FD8">
      <w:r>
        <w:t>Iowa Department of Economic Development</w:t>
      </w:r>
    </w:p>
    <w:p w:rsidR="00141FD8" w:rsidRDefault="00141FD8" w:rsidP="00141FD8">
      <w:smartTag w:uri="urn:schemas-microsoft-com:office:smarttags" w:element="Street">
        <w:smartTag w:uri="urn:schemas-microsoft-com:office:smarttags" w:element="address">
          <w:r>
            <w:t>200 East Grand Avenue</w:t>
          </w:r>
        </w:smartTag>
      </w:smartTag>
    </w:p>
    <w:p w:rsidR="00141FD8" w:rsidRDefault="00141FD8" w:rsidP="00141FD8">
      <w:smartTag w:uri="urn:schemas-microsoft-com:office:smarttags" w:element="place">
        <w:smartTag w:uri="urn:schemas-microsoft-com:office:smarttags" w:element="City">
          <w:r>
            <w:t>Des Moines</w:t>
          </w:r>
        </w:smartTag>
        <w:r>
          <w:t xml:space="preserve">, </w:t>
        </w:r>
        <w:smartTag w:uri="urn:schemas-microsoft-com:office:smarttags" w:element="State">
          <w:r>
            <w:t>Iowa</w:t>
          </w:r>
        </w:smartTag>
        <w:r>
          <w:t xml:space="preserve"> </w:t>
        </w:r>
        <w:smartTag w:uri="urn:schemas-microsoft-com:office:smarttags" w:element="PostalCode">
          <w:r>
            <w:t>50309</w:t>
          </w:r>
        </w:smartTag>
      </w:smartTag>
    </w:p>
    <w:p w:rsidR="00141FD8" w:rsidRDefault="00141FD8" w:rsidP="00141FD8"/>
    <w:p w:rsidR="00141FD8" w:rsidRDefault="00141FD8" w:rsidP="00141FD8">
      <w:r>
        <w:t>515-242-4700</w:t>
      </w:r>
    </w:p>
    <w:p w:rsidR="00141FD8" w:rsidRPr="00141FD8" w:rsidRDefault="00141FD8" w:rsidP="00141FD8"/>
    <w:sectPr w:rsidR="00141FD8" w:rsidRPr="00141FD8">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99E" w:rsidRDefault="00F7199E">
      <w:r>
        <w:separator/>
      </w:r>
    </w:p>
  </w:endnote>
  <w:endnote w:type="continuationSeparator" w:id="1">
    <w:p w:rsidR="00F7199E" w:rsidRDefault="00F71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1DA" w:rsidRDefault="00B431DA" w:rsidP="007C49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31DA" w:rsidRDefault="00B431DA" w:rsidP="00B431D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1DA" w:rsidRDefault="00B431DA" w:rsidP="007C49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5294">
      <w:rPr>
        <w:rStyle w:val="PageNumber"/>
        <w:noProof/>
      </w:rPr>
      <w:t>12</w:t>
    </w:r>
    <w:r>
      <w:rPr>
        <w:rStyle w:val="PageNumber"/>
      </w:rPr>
      <w:fldChar w:fldCharType="end"/>
    </w:r>
  </w:p>
  <w:p w:rsidR="00B431DA" w:rsidRDefault="00B431DA" w:rsidP="00B431D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99E" w:rsidRDefault="00F7199E">
      <w:r>
        <w:separator/>
      </w:r>
    </w:p>
  </w:footnote>
  <w:footnote w:type="continuationSeparator" w:id="1">
    <w:p w:rsidR="00F7199E" w:rsidRDefault="00F719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74BE692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422E65"/>
    <w:rsid w:val="00000BBC"/>
    <w:rsid w:val="00020B5D"/>
    <w:rsid w:val="00026E5E"/>
    <w:rsid w:val="000712B0"/>
    <w:rsid w:val="000B27B7"/>
    <w:rsid w:val="000E77C4"/>
    <w:rsid w:val="00105272"/>
    <w:rsid w:val="001257ED"/>
    <w:rsid w:val="00141FD8"/>
    <w:rsid w:val="001D2FA9"/>
    <w:rsid w:val="00247666"/>
    <w:rsid w:val="002C5298"/>
    <w:rsid w:val="002F0520"/>
    <w:rsid w:val="00343FC6"/>
    <w:rsid w:val="00357157"/>
    <w:rsid w:val="00387B39"/>
    <w:rsid w:val="003C5294"/>
    <w:rsid w:val="003D7DEB"/>
    <w:rsid w:val="003F3E64"/>
    <w:rsid w:val="00401EA1"/>
    <w:rsid w:val="00422E65"/>
    <w:rsid w:val="004559A8"/>
    <w:rsid w:val="00471EE5"/>
    <w:rsid w:val="004801AF"/>
    <w:rsid w:val="005561BE"/>
    <w:rsid w:val="00585092"/>
    <w:rsid w:val="005C0F1C"/>
    <w:rsid w:val="00606015"/>
    <w:rsid w:val="00610ED0"/>
    <w:rsid w:val="00610F22"/>
    <w:rsid w:val="00622BBD"/>
    <w:rsid w:val="00630634"/>
    <w:rsid w:val="006620CA"/>
    <w:rsid w:val="006C3BF6"/>
    <w:rsid w:val="006F28E3"/>
    <w:rsid w:val="00734C72"/>
    <w:rsid w:val="00734F71"/>
    <w:rsid w:val="0079649A"/>
    <w:rsid w:val="007A71BC"/>
    <w:rsid w:val="007B2E29"/>
    <w:rsid w:val="007C1367"/>
    <w:rsid w:val="007C4967"/>
    <w:rsid w:val="007F4691"/>
    <w:rsid w:val="00812B4F"/>
    <w:rsid w:val="00843C6D"/>
    <w:rsid w:val="008A5FBF"/>
    <w:rsid w:val="00903CFD"/>
    <w:rsid w:val="00A07D75"/>
    <w:rsid w:val="00A11B34"/>
    <w:rsid w:val="00AA1377"/>
    <w:rsid w:val="00AC4905"/>
    <w:rsid w:val="00B00CEB"/>
    <w:rsid w:val="00B40D61"/>
    <w:rsid w:val="00B431DA"/>
    <w:rsid w:val="00B82A44"/>
    <w:rsid w:val="00B83382"/>
    <w:rsid w:val="00BA26BB"/>
    <w:rsid w:val="00BC4883"/>
    <w:rsid w:val="00BD49A3"/>
    <w:rsid w:val="00C21441"/>
    <w:rsid w:val="00C40797"/>
    <w:rsid w:val="00C475F9"/>
    <w:rsid w:val="00C81547"/>
    <w:rsid w:val="00CA6274"/>
    <w:rsid w:val="00CB0D17"/>
    <w:rsid w:val="00D23497"/>
    <w:rsid w:val="00D31FA8"/>
    <w:rsid w:val="00D7594B"/>
    <w:rsid w:val="00DB688D"/>
    <w:rsid w:val="00DC5B64"/>
    <w:rsid w:val="00DF4A39"/>
    <w:rsid w:val="00E0080D"/>
    <w:rsid w:val="00E02AE2"/>
    <w:rsid w:val="00E15222"/>
    <w:rsid w:val="00E1691A"/>
    <w:rsid w:val="00E54493"/>
    <w:rsid w:val="00E56F28"/>
    <w:rsid w:val="00EE4ED7"/>
    <w:rsid w:val="00EF737D"/>
    <w:rsid w:val="00F231CB"/>
    <w:rsid w:val="00F51397"/>
    <w:rsid w:val="00F7199E"/>
    <w:rsid w:val="00F9673B"/>
    <w:rsid w:val="00FB26D2"/>
    <w:rsid w:val="00FC7E17"/>
    <w:rsid w:val="00FE1D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Street"/>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3E64"/>
    <w:rPr>
      <w:rFonts w:ascii="Arial" w:hAnsi="Arial"/>
      <w:sz w:val="24"/>
    </w:rPr>
  </w:style>
  <w:style w:type="paragraph" w:styleId="Heading1">
    <w:name w:val="heading 1"/>
    <w:basedOn w:val="Normal"/>
    <w:next w:val="Normal"/>
    <w:qFormat/>
    <w:pPr>
      <w:keepNext/>
      <w:spacing w:before="240" w:after="60"/>
      <w:outlineLvl w:val="0"/>
    </w:pPr>
    <w:rPr>
      <w:b/>
      <w:kern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sz w:val="28"/>
    </w:rPr>
  </w:style>
  <w:style w:type="paragraph" w:styleId="Header">
    <w:name w:val="header"/>
    <w:basedOn w:val="Normal"/>
    <w:pPr>
      <w:tabs>
        <w:tab w:val="center" w:pos="4320"/>
        <w:tab w:val="right" w:pos="8640"/>
      </w:tabs>
    </w:pPr>
    <w:rPr>
      <w:sz w:val="20"/>
    </w:rPr>
  </w:style>
  <w:style w:type="character" w:styleId="Strong">
    <w:name w:val="Strong"/>
    <w:basedOn w:val="DefaultParagraphFont"/>
    <w:qFormat/>
    <w:rPr>
      <w:b/>
    </w:rPr>
  </w:style>
  <w:style w:type="paragraph" w:styleId="BodyTextIndent">
    <w:name w:val="Body Text Indent"/>
    <w:basedOn w:val="Normal"/>
    <w:rPr>
      <w:rFonts w:ascii="Times New Roman" w:hAnsi="Times New Roman"/>
      <w:color w:val="000000"/>
      <w:szCs w:val="24"/>
    </w:rPr>
  </w:style>
  <w:style w:type="paragraph" w:styleId="BodyText">
    <w:name w:val="Body Text"/>
    <w:basedOn w:val="Normal"/>
    <w:rPr>
      <w:rFonts w:cs="Arial"/>
      <w:sz w:val="32"/>
      <w:szCs w:val="32"/>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B431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hart" Target="charts/chart2.xml"/><Relationship Id="rId18" Type="http://schemas.openxmlformats.org/officeDocument/2006/relationships/image" Target="media/image7.emf"/><Relationship Id="rId26"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image" Target="media/image10.emf"/><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chart" Target="charts/chart1.xml"/><Relationship Id="rId17" Type="http://schemas.openxmlformats.org/officeDocument/2006/relationships/image" Target="media/image6.emf"/><Relationship Id="rId25" Type="http://schemas.openxmlformats.org/officeDocument/2006/relationships/image" Target="media/image13.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2.emf"/><Relationship Id="rId32" Type="http://schemas.openxmlformats.org/officeDocument/2006/relationships/image" Target="media/image20.emf"/><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chart" Target="charts/chart4.xml"/><Relationship Id="rId28" Type="http://schemas.openxmlformats.org/officeDocument/2006/relationships/image" Target="media/image16.emf"/><Relationship Id="rId10" Type="http://schemas.openxmlformats.org/officeDocument/2006/relationships/image" Target="media/image2.emf"/><Relationship Id="rId19" Type="http://schemas.openxmlformats.org/officeDocument/2006/relationships/image" Target="media/image8.emf"/><Relationship Id="rId31" Type="http://schemas.openxmlformats.org/officeDocument/2006/relationships/image" Target="media/image19.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chart" Target="charts/chart3.xml"/><Relationship Id="rId22" Type="http://schemas.openxmlformats.org/officeDocument/2006/relationships/image" Target="media/image11.emf"/><Relationship Id="rId27" Type="http://schemas.openxmlformats.org/officeDocument/2006/relationships/image" Target="media/image15.emf"/><Relationship Id="rId30" Type="http://schemas.openxmlformats.org/officeDocument/2006/relationships/image" Target="media/image18.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00" b="1" i="0" u="none" strike="noStrike" baseline="0">
                <a:solidFill>
                  <a:srgbClr val="000000"/>
                </a:solidFill>
                <a:latin typeface="Arial"/>
                <a:ea typeface="Arial"/>
                <a:cs typeface="Arial"/>
              </a:defRPr>
            </a:pPr>
            <a:r>
              <a:t>Net new businesses in Main Street communities, FY 04</a:t>
            </a:r>
          </a:p>
        </c:rich>
      </c:tx>
      <c:layout>
        <c:manualLayout>
          <c:xMode val="edge"/>
          <c:yMode val="edge"/>
          <c:x val="0.14537444933920704"/>
          <c:y val="2.2099447513812164E-2"/>
        </c:manualLayout>
      </c:layout>
      <c:spPr>
        <a:noFill/>
        <a:ln w="25399">
          <a:noFill/>
        </a:ln>
      </c:spPr>
    </c:title>
    <c:plotArea>
      <c:layout>
        <c:manualLayout>
          <c:layoutTarget val="inner"/>
          <c:xMode val="edge"/>
          <c:yMode val="edge"/>
          <c:x val="0.16740088105726877"/>
          <c:y val="0.34806629834254155"/>
          <c:w val="0.55947136563876654"/>
          <c:h val="0.53038674033149158"/>
        </c:manualLayout>
      </c:layout>
      <c:barChart>
        <c:barDir val="col"/>
        <c:grouping val="clustered"/>
        <c:ser>
          <c:idx val="0"/>
          <c:order val="0"/>
          <c:tx>
            <c:strRef>
              <c:f>Sheet1!$B$16</c:f>
              <c:strCache>
                <c:ptCount val="1"/>
                <c:pt idx="0">
                  <c:v>target</c:v>
                </c:pt>
              </c:strCache>
            </c:strRef>
          </c:tx>
          <c:spPr>
            <a:solidFill>
              <a:srgbClr val="9999FF"/>
            </a:solidFill>
            <a:ln w="12700">
              <a:solidFill>
                <a:srgbClr val="000000"/>
              </a:solidFill>
              <a:prstDash val="solid"/>
            </a:ln>
          </c:spPr>
          <c:dLbls>
            <c:spPr>
              <a:noFill/>
              <a:ln w="25399">
                <a:noFill/>
              </a:ln>
            </c:spPr>
            <c:txPr>
              <a:bodyPr/>
              <a:lstStyle/>
              <a:p>
                <a:pPr>
                  <a:defRPr sz="800" b="0" i="0" u="none" strike="noStrike" baseline="0">
                    <a:solidFill>
                      <a:srgbClr val="000000"/>
                    </a:solidFill>
                    <a:latin typeface="Arial"/>
                    <a:ea typeface="Arial"/>
                    <a:cs typeface="Arial"/>
                  </a:defRPr>
                </a:pPr>
                <a:endParaRPr lang="en-US"/>
              </a:p>
            </c:txPr>
            <c:showVal val="1"/>
          </c:dLbls>
          <c:cat>
            <c:numRef>
              <c:f>Sheet1!$B$20:$B$22</c:f>
              <c:numCache>
                <c:formatCode>General</c:formatCode>
                <c:ptCount val="3"/>
              </c:numCache>
            </c:numRef>
          </c:cat>
          <c:val>
            <c:numRef>
              <c:f>Sheet1!$B$17</c:f>
              <c:numCache>
                <c:formatCode>General</c:formatCode>
                <c:ptCount val="1"/>
                <c:pt idx="0">
                  <c:v>100</c:v>
                </c:pt>
              </c:numCache>
            </c:numRef>
          </c:val>
        </c:ser>
        <c:ser>
          <c:idx val="1"/>
          <c:order val="1"/>
          <c:tx>
            <c:strRef>
              <c:f>Sheet1!$C$16</c:f>
              <c:strCache>
                <c:ptCount val="1"/>
                <c:pt idx="0">
                  <c:v>actual</c:v>
                </c:pt>
              </c:strCache>
            </c:strRef>
          </c:tx>
          <c:spPr>
            <a:solidFill>
              <a:srgbClr val="993366"/>
            </a:solidFill>
            <a:ln w="12700">
              <a:solidFill>
                <a:srgbClr val="000000"/>
              </a:solidFill>
              <a:prstDash val="solid"/>
            </a:ln>
          </c:spPr>
          <c:dLbls>
            <c:spPr>
              <a:noFill/>
              <a:ln w="25399">
                <a:noFill/>
              </a:ln>
            </c:spPr>
            <c:txPr>
              <a:bodyPr/>
              <a:lstStyle/>
              <a:p>
                <a:pPr>
                  <a:defRPr sz="800" b="0" i="0" u="none" strike="noStrike" baseline="0">
                    <a:solidFill>
                      <a:srgbClr val="000000"/>
                    </a:solidFill>
                    <a:latin typeface="Arial"/>
                    <a:ea typeface="Arial"/>
                    <a:cs typeface="Arial"/>
                  </a:defRPr>
                </a:pPr>
                <a:endParaRPr lang="en-US"/>
              </a:p>
            </c:txPr>
            <c:showVal val="1"/>
          </c:dLbls>
          <c:val>
            <c:numRef>
              <c:f>Sheet1!$C$17</c:f>
              <c:numCache>
                <c:formatCode>General</c:formatCode>
                <c:ptCount val="1"/>
                <c:pt idx="0">
                  <c:v>160</c:v>
                </c:pt>
              </c:numCache>
            </c:numRef>
          </c:val>
        </c:ser>
        <c:dLbls>
          <c:showVal val="1"/>
        </c:dLbls>
        <c:axId val="127231104"/>
        <c:axId val="127232640"/>
      </c:barChart>
      <c:catAx>
        <c:axId val="127231104"/>
        <c:scaling>
          <c:orientation val="minMax"/>
        </c:scaling>
        <c:axPos val="b"/>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27232640"/>
        <c:crosses val="autoZero"/>
        <c:auto val="1"/>
        <c:lblAlgn val="ctr"/>
        <c:lblOffset val="100"/>
        <c:tickLblSkip val="1"/>
        <c:tickMarkSkip val="1"/>
      </c:catAx>
      <c:valAx>
        <c:axId val="12723264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27231104"/>
        <c:crosses val="autoZero"/>
        <c:crossBetween val="between"/>
      </c:valAx>
      <c:spPr>
        <a:solidFill>
          <a:srgbClr val="C0C0C0"/>
        </a:solidFill>
        <a:ln w="12700">
          <a:solidFill>
            <a:srgbClr val="808080"/>
          </a:solidFill>
          <a:prstDash val="solid"/>
        </a:ln>
      </c:spPr>
    </c:plotArea>
    <c:legend>
      <c:legendPos val="r"/>
      <c:layout>
        <c:manualLayout>
          <c:xMode val="edge"/>
          <c:yMode val="edge"/>
          <c:x val="0.77533039647577118"/>
          <c:y val="0.50828729281767959"/>
          <c:w val="0.20704845814977976"/>
          <c:h val="0.21546961325966851"/>
        </c:manualLayout>
      </c:layout>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00" b="1" i="0" u="none" strike="noStrike" baseline="0">
                <a:solidFill>
                  <a:srgbClr val="000000"/>
                </a:solidFill>
                <a:latin typeface="Arial"/>
                <a:ea typeface="Arial"/>
                <a:cs typeface="Arial"/>
              </a:defRPr>
            </a:pPr>
            <a:r>
              <a:t>Number of Vision Iowa and Community Attraction and Develeopment projects completed</a:t>
            </a:r>
          </a:p>
        </c:rich>
      </c:tx>
      <c:layout>
        <c:manualLayout>
          <c:xMode val="edge"/>
          <c:yMode val="edge"/>
          <c:x val="0.17521367521367517"/>
          <c:y val="1.7751479289940832E-2"/>
        </c:manualLayout>
      </c:layout>
      <c:spPr>
        <a:noFill/>
        <a:ln w="25397">
          <a:noFill/>
        </a:ln>
      </c:spPr>
    </c:title>
    <c:plotArea>
      <c:layout>
        <c:manualLayout>
          <c:layoutTarget val="inner"/>
          <c:xMode val="edge"/>
          <c:yMode val="edge"/>
          <c:x val="0.13675213675213682"/>
          <c:y val="0.55029585798816583"/>
          <c:w val="0.59829059829059839"/>
          <c:h val="0.31952662721893504"/>
        </c:manualLayout>
      </c:layout>
      <c:barChart>
        <c:barDir val="col"/>
        <c:grouping val="clustered"/>
        <c:ser>
          <c:idx val="0"/>
          <c:order val="0"/>
          <c:tx>
            <c:strRef>
              <c:f>Sheet1!$F$16</c:f>
              <c:strCache>
                <c:ptCount val="1"/>
                <c:pt idx="0">
                  <c:v>target</c:v>
                </c:pt>
              </c:strCache>
            </c:strRef>
          </c:tx>
          <c:spPr>
            <a:solidFill>
              <a:srgbClr val="9999FF"/>
            </a:solidFill>
            <a:ln w="12699">
              <a:solidFill>
                <a:srgbClr val="000000"/>
              </a:solidFill>
              <a:prstDash val="solid"/>
            </a:ln>
          </c:spPr>
          <c:dLbls>
            <c:spPr>
              <a:noFill/>
              <a:ln w="25397">
                <a:noFill/>
              </a:ln>
            </c:spPr>
            <c:txPr>
              <a:bodyPr/>
              <a:lstStyle/>
              <a:p>
                <a:pPr>
                  <a:defRPr sz="800" b="0" i="0" u="none" strike="noStrike" baseline="0">
                    <a:solidFill>
                      <a:srgbClr val="000000"/>
                    </a:solidFill>
                    <a:latin typeface="Arial"/>
                    <a:ea typeface="Arial"/>
                    <a:cs typeface="Arial"/>
                  </a:defRPr>
                </a:pPr>
                <a:endParaRPr lang="en-US"/>
              </a:p>
            </c:txPr>
            <c:showVal val="1"/>
          </c:dLbls>
          <c:cat>
            <c:numRef>
              <c:f>Sheet1!$F$20:$F$27</c:f>
              <c:numCache>
                <c:formatCode>General</c:formatCode>
                <c:ptCount val="8"/>
              </c:numCache>
            </c:numRef>
          </c:cat>
          <c:val>
            <c:numRef>
              <c:f>Sheet1!$F$17</c:f>
              <c:numCache>
                <c:formatCode>General</c:formatCode>
                <c:ptCount val="1"/>
                <c:pt idx="0">
                  <c:v>29</c:v>
                </c:pt>
              </c:numCache>
            </c:numRef>
          </c:val>
        </c:ser>
        <c:ser>
          <c:idx val="1"/>
          <c:order val="1"/>
          <c:tx>
            <c:strRef>
              <c:f>Sheet1!$G$16</c:f>
              <c:strCache>
                <c:ptCount val="1"/>
                <c:pt idx="0">
                  <c:v>actual</c:v>
                </c:pt>
              </c:strCache>
            </c:strRef>
          </c:tx>
          <c:spPr>
            <a:solidFill>
              <a:srgbClr val="993366"/>
            </a:solidFill>
            <a:ln w="12699">
              <a:solidFill>
                <a:srgbClr val="000000"/>
              </a:solidFill>
              <a:prstDash val="solid"/>
            </a:ln>
          </c:spPr>
          <c:dLbls>
            <c:spPr>
              <a:noFill/>
              <a:ln w="25397">
                <a:noFill/>
              </a:ln>
            </c:spPr>
            <c:txPr>
              <a:bodyPr/>
              <a:lstStyle/>
              <a:p>
                <a:pPr>
                  <a:defRPr sz="800" b="0" i="0" u="none" strike="noStrike" baseline="0">
                    <a:solidFill>
                      <a:srgbClr val="000000"/>
                    </a:solidFill>
                    <a:latin typeface="Arial"/>
                    <a:ea typeface="Arial"/>
                    <a:cs typeface="Arial"/>
                  </a:defRPr>
                </a:pPr>
                <a:endParaRPr lang="en-US"/>
              </a:p>
            </c:txPr>
            <c:showVal val="1"/>
          </c:dLbls>
          <c:val>
            <c:numRef>
              <c:f>Sheet1!$G$17</c:f>
              <c:numCache>
                <c:formatCode>General</c:formatCode>
                <c:ptCount val="1"/>
                <c:pt idx="0">
                  <c:v>38</c:v>
                </c:pt>
              </c:numCache>
            </c:numRef>
          </c:val>
        </c:ser>
        <c:dLbls>
          <c:showVal val="1"/>
        </c:dLbls>
        <c:axId val="132172032"/>
        <c:axId val="127205376"/>
      </c:barChart>
      <c:catAx>
        <c:axId val="132172032"/>
        <c:scaling>
          <c:orientation val="minMax"/>
        </c:scaling>
        <c:axPos val="b"/>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27205376"/>
        <c:crosses val="autoZero"/>
        <c:auto val="1"/>
        <c:lblAlgn val="ctr"/>
        <c:lblOffset val="100"/>
        <c:tickLblSkip val="1"/>
        <c:tickMarkSkip val="1"/>
      </c:catAx>
      <c:valAx>
        <c:axId val="12720537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32172032"/>
        <c:crosses val="autoZero"/>
        <c:crossBetween val="between"/>
      </c:valAx>
      <c:spPr>
        <a:solidFill>
          <a:srgbClr val="C0C0C0"/>
        </a:solidFill>
        <a:ln w="12699">
          <a:solidFill>
            <a:srgbClr val="808080"/>
          </a:solidFill>
          <a:prstDash val="solid"/>
        </a:ln>
      </c:spPr>
    </c:plotArea>
    <c:legend>
      <c:legendPos val="r"/>
      <c:layout>
        <c:manualLayout>
          <c:xMode val="edge"/>
          <c:yMode val="edge"/>
          <c:x val="0.78205128205128205"/>
          <c:y val="0.59763313609467461"/>
          <c:w val="0.20085470085470086"/>
          <c:h val="0.23076923076923084"/>
        </c:manualLayout>
      </c:layout>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00" b="1" i="0" u="none" strike="noStrike" baseline="0">
                <a:solidFill>
                  <a:srgbClr val="000000"/>
                </a:solidFill>
                <a:latin typeface="Arial"/>
                <a:ea typeface="Arial"/>
                <a:cs typeface="Arial"/>
              </a:defRPr>
            </a:pPr>
            <a:r>
              <a:t>Number of counties covered by regional economic development entities.</a:t>
            </a:r>
          </a:p>
        </c:rich>
      </c:tx>
      <c:layout>
        <c:manualLayout>
          <c:xMode val="edge"/>
          <c:yMode val="edge"/>
          <c:x val="0.10043668122270742"/>
          <c:y val="1.7751479289940832E-2"/>
        </c:manualLayout>
      </c:layout>
      <c:spPr>
        <a:noFill/>
        <a:ln w="25397">
          <a:noFill/>
        </a:ln>
      </c:spPr>
    </c:title>
    <c:plotArea>
      <c:layout>
        <c:manualLayout>
          <c:layoutTarget val="inner"/>
          <c:xMode val="edge"/>
          <c:yMode val="edge"/>
          <c:x val="0.13973799126637557"/>
          <c:y val="0.46153846153846162"/>
          <c:w val="0.58951965065502188"/>
          <c:h val="0.40828402366863908"/>
        </c:manualLayout>
      </c:layout>
      <c:barChart>
        <c:barDir val="col"/>
        <c:grouping val="clustered"/>
        <c:ser>
          <c:idx val="0"/>
          <c:order val="0"/>
          <c:tx>
            <c:strRef>
              <c:f>Sheet1!$I$16</c:f>
              <c:strCache>
                <c:ptCount val="1"/>
                <c:pt idx="0">
                  <c:v>target</c:v>
                </c:pt>
              </c:strCache>
            </c:strRef>
          </c:tx>
          <c:spPr>
            <a:solidFill>
              <a:srgbClr val="9999FF"/>
            </a:solidFill>
            <a:ln w="12699">
              <a:solidFill>
                <a:srgbClr val="000000"/>
              </a:solidFill>
              <a:prstDash val="solid"/>
            </a:ln>
          </c:spPr>
          <c:dLbls>
            <c:spPr>
              <a:noFill/>
              <a:ln w="25397">
                <a:noFill/>
              </a:ln>
            </c:spPr>
            <c:txPr>
              <a:bodyPr/>
              <a:lstStyle/>
              <a:p>
                <a:pPr>
                  <a:defRPr sz="800" b="0" i="0" u="none" strike="noStrike" baseline="0">
                    <a:solidFill>
                      <a:srgbClr val="000000"/>
                    </a:solidFill>
                    <a:latin typeface="Arial"/>
                    <a:ea typeface="Arial"/>
                    <a:cs typeface="Arial"/>
                  </a:defRPr>
                </a:pPr>
                <a:endParaRPr lang="en-US"/>
              </a:p>
            </c:txPr>
            <c:showVal val="1"/>
          </c:dLbls>
          <c:cat>
            <c:numRef>
              <c:f>Sheet1!$I$21:$I$27</c:f>
              <c:numCache>
                <c:formatCode>General</c:formatCode>
                <c:ptCount val="7"/>
              </c:numCache>
            </c:numRef>
          </c:cat>
          <c:val>
            <c:numRef>
              <c:f>Sheet1!$I$17</c:f>
              <c:numCache>
                <c:formatCode>General</c:formatCode>
                <c:ptCount val="1"/>
                <c:pt idx="0">
                  <c:v>60</c:v>
                </c:pt>
              </c:numCache>
            </c:numRef>
          </c:val>
        </c:ser>
        <c:ser>
          <c:idx val="1"/>
          <c:order val="1"/>
          <c:tx>
            <c:strRef>
              <c:f>Sheet1!$J$16</c:f>
              <c:strCache>
                <c:ptCount val="1"/>
                <c:pt idx="0">
                  <c:v>actual</c:v>
                </c:pt>
              </c:strCache>
            </c:strRef>
          </c:tx>
          <c:spPr>
            <a:solidFill>
              <a:srgbClr val="993366"/>
            </a:solidFill>
            <a:ln w="12699">
              <a:solidFill>
                <a:srgbClr val="000000"/>
              </a:solidFill>
              <a:prstDash val="solid"/>
            </a:ln>
          </c:spPr>
          <c:dLbls>
            <c:spPr>
              <a:noFill/>
              <a:ln w="25397">
                <a:noFill/>
              </a:ln>
            </c:spPr>
            <c:txPr>
              <a:bodyPr/>
              <a:lstStyle/>
              <a:p>
                <a:pPr>
                  <a:defRPr sz="800" b="0" i="0" u="none" strike="noStrike" baseline="0">
                    <a:solidFill>
                      <a:srgbClr val="000000"/>
                    </a:solidFill>
                    <a:latin typeface="Arial"/>
                    <a:ea typeface="Arial"/>
                    <a:cs typeface="Arial"/>
                  </a:defRPr>
                </a:pPr>
                <a:endParaRPr lang="en-US"/>
              </a:p>
            </c:txPr>
            <c:showVal val="1"/>
          </c:dLbls>
          <c:val>
            <c:numRef>
              <c:f>Sheet1!$J$17</c:f>
              <c:numCache>
                <c:formatCode>General</c:formatCode>
                <c:ptCount val="1"/>
                <c:pt idx="0">
                  <c:v>60</c:v>
                </c:pt>
              </c:numCache>
            </c:numRef>
          </c:val>
        </c:ser>
        <c:dLbls>
          <c:showVal val="1"/>
        </c:dLbls>
        <c:axId val="132149248"/>
        <c:axId val="132150784"/>
      </c:barChart>
      <c:catAx>
        <c:axId val="132149248"/>
        <c:scaling>
          <c:orientation val="minMax"/>
        </c:scaling>
        <c:axPos val="b"/>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32150784"/>
        <c:crosses val="autoZero"/>
        <c:auto val="1"/>
        <c:lblAlgn val="ctr"/>
        <c:lblOffset val="100"/>
        <c:tickLblSkip val="1"/>
        <c:tickMarkSkip val="1"/>
      </c:catAx>
      <c:valAx>
        <c:axId val="13215078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32149248"/>
        <c:crosses val="autoZero"/>
        <c:crossBetween val="between"/>
      </c:valAx>
      <c:spPr>
        <a:solidFill>
          <a:srgbClr val="C0C0C0"/>
        </a:solidFill>
        <a:ln w="12699">
          <a:solidFill>
            <a:srgbClr val="808080"/>
          </a:solidFill>
          <a:prstDash val="solid"/>
        </a:ln>
      </c:spPr>
    </c:plotArea>
    <c:legend>
      <c:legendPos val="r"/>
      <c:layout>
        <c:manualLayout>
          <c:xMode val="edge"/>
          <c:yMode val="edge"/>
          <c:x val="0.77729257641921412"/>
          <c:y val="0.55029585798816583"/>
          <c:w val="0.20524017467248912"/>
          <c:h val="0.23076923076923084"/>
        </c:manualLayout>
      </c:layout>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900" b="1" i="0" u="none" strike="noStrike" baseline="0">
                <a:solidFill>
                  <a:srgbClr val="000000"/>
                </a:solidFill>
                <a:latin typeface="Arial"/>
                <a:ea typeface="Arial"/>
                <a:cs typeface="Arial"/>
              </a:defRPr>
            </a:pPr>
            <a:r>
              <a:t>Number of workers completing post-secondary training</a:t>
            </a:r>
          </a:p>
        </c:rich>
      </c:tx>
      <c:layout>
        <c:manualLayout>
          <c:xMode val="edge"/>
          <c:yMode val="edge"/>
          <c:x val="0.11272727272727275"/>
          <c:y val="1.8433179723502308E-2"/>
        </c:manualLayout>
      </c:layout>
      <c:spPr>
        <a:noFill/>
        <a:ln w="25398">
          <a:noFill/>
        </a:ln>
      </c:spPr>
    </c:title>
    <c:plotArea>
      <c:layout>
        <c:manualLayout>
          <c:layoutTarget val="inner"/>
          <c:xMode val="edge"/>
          <c:yMode val="edge"/>
          <c:x val="0.18181818181818188"/>
          <c:y val="0.3087557603686637"/>
          <c:w val="0.59272727272727277"/>
          <c:h val="0.58986175115207362"/>
        </c:manualLayout>
      </c:layout>
      <c:barChart>
        <c:barDir val="col"/>
        <c:grouping val="clustered"/>
        <c:ser>
          <c:idx val="0"/>
          <c:order val="0"/>
          <c:tx>
            <c:strRef>
              <c:f>Sheet1!$H$61</c:f>
              <c:strCache>
                <c:ptCount val="1"/>
                <c:pt idx="0">
                  <c:v>target</c:v>
                </c:pt>
              </c:strCache>
            </c:strRef>
          </c:tx>
          <c:spPr>
            <a:solidFill>
              <a:srgbClr val="9999FF"/>
            </a:solidFill>
            <a:ln w="12699">
              <a:solidFill>
                <a:srgbClr val="000000"/>
              </a:solidFill>
              <a:prstDash val="solid"/>
            </a:ln>
          </c:spPr>
          <c:dLbls>
            <c:spPr>
              <a:noFill/>
              <a:ln w="25398">
                <a:noFill/>
              </a:ln>
            </c:spPr>
            <c:txPr>
              <a:bodyPr/>
              <a:lstStyle/>
              <a:p>
                <a:pPr>
                  <a:defRPr sz="800" b="0" i="0" u="none" strike="noStrike" baseline="0">
                    <a:solidFill>
                      <a:srgbClr val="000000"/>
                    </a:solidFill>
                    <a:latin typeface="Arial"/>
                    <a:ea typeface="Arial"/>
                    <a:cs typeface="Arial"/>
                  </a:defRPr>
                </a:pPr>
                <a:endParaRPr lang="en-US"/>
              </a:p>
            </c:txPr>
            <c:showVal val="1"/>
          </c:dLbls>
          <c:cat>
            <c:numRef>
              <c:f>Sheet1!$H$65:$H$72</c:f>
              <c:numCache>
                <c:formatCode>General</c:formatCode>
                <c:ptCount val="8"/>
              </c:numCache>
            </c:numRef>
          </c:cat>
          <c:val>
            <c:numRef>
              <c:f>Sheet1!$H$62</c:f>
              <c:numCache>
                <c:formatCode>General</c:formatCode>
                <c:ptCount val="1"/>
                <c:pt idx="0">
                  <c:v>20000</c:v>
                </c:pt>
              </c:numCache>
            </c:numRef>
          </c:val>
        </c:ser>
        <c:ser>
          <c:idx val="1"/>
          <c:order val="1"/>
          <c:tx>
            <c:strRef>
              <c:f>Sheet1!$I$61</c:f>
              <c:strCache>
                <c:ptCount val="1"/>
                <c:pt idx="0">
                  <c:v>actual</c:v>
                </c:pt>
              </c:strCache>
            </c:strRef>
          </c:tx>
          <c:spPr>
            <a:solidFill>
              <a:srgbClr val="993366"/>
            </a:solidFill>
            <a:ln w="12699">
              <a:solidFill>
                <a:srgbClr val="000000"/>
              </a:solidFill>
              <a:prstDash val="solid"/>
            </a:ln>
          </c:spPr>
          <c:dLbls>
            <c:spPr>
              <a:noFill/>
              <a:ln w="25398">
                <a:noFill/>
              </a:ln>
            </c:spPr>
            <c:txPr>
              <a:bodyPr/>
              <a:lstStyle/>
              <a:p>
                <a:pPr>
                  <a:defRPr sz="800" b="0" i="0" u="none" strike="noStrike" baseline="0">
                    <a:solidFill>
                      <a:srgbClr val="000000"/>
                    </a:solidFill>
                    <a:latin typeface="Arial"/>
                    <a:ea typeface="Arial"/>
                    <a:cs typeface="Arial"/>
                  </a:defRPr>
                </a:pPr>
                <a:endParaRPr lang="en-US"/>
              </a:p>
            </c:txPr>
            <c:showVal val="1"/>
          </c:dLbls>
          <c:val>
            <c:numRef>
              <c:f>Sheet1!$I$62</c:f>
              <c:numCache>
                <c:formatCode>General</c:formatCode>
                <c:ptCount val="1"/>
                <c:pt idx="0">
                  <c:v>13052</c:v>
                </c:pt>
              </c:numCache>
            </c:numRef>
          </c:val>
        </c:ser>
        <c:dLbls>
          <c:showVal val="1"/>
        </c:dLbls>
        <c:axId val="92234496"/>
        <c:axId val="92236032"/>
      </c:barChart>
      <c:catAx>
        <c:axId val="92234496"/>
        <c:scaling>
          <c:orientation val="minMax"/>
        </c:scaling>
        <c:axPos val="b"/>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2236032"/>
        <c:crosses val="autoZero"/>
        <c:auto val="1"/>
        <c:lblAlgn val="ctr"/>
        <c:lblOffset val="100"/>
        <c:tickLblSkip val="1"/>
        <c:tickMarkSkip val="1"/>
      </c:catAx>
      <c:valAx>
        <c:axId val="9223603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2234496"/>
        <c:crosses val="autoZero"/>
        <c:crossBetween val="between"/>
      </c:valAx>
      <c:spPr>
        <a:solidFill>
          <a:srgbClr val="C0C0C0"/>
        </a:solidFill>
        <a:ln w="12699">
          <a:solidFill>
            <a:srgbClr val="808080"/>
          </a:solidFill>
          <a:prstDash val="solid"/>
        </a:ln>
      </c:spPr>
    </c:plotArea>
    <c:legend>
      <c:legendPos val="r"/>
      <c:layout>
        <c:manualLayout>
          <c:xMode val="edge"/>
          <c:yMode val="edge"/>
          <c:x val="0.81454545454545479"/>
          <c:y val="0.51612903225806472"/>
          <c:w val="0.17090909090909093"/>
          <c:h val="0.17972350230414744"/>
        </c:manualLayout>
      </c:layout>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5853</Words>
  <Characters>33365</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Organizational Profile</vt:lpstr>
    </vt:vector>
  </TitlesOfParts>
  <Company>IDED</Company>
  <LinksUpToDate>false</LinksUpToDate>
  <CharactersWithSpaces>39140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Organizational Profile</dc:title>
  <dc:subject/>
  <dc:creator>lpalmer</dc:creator>
  <cp:keywords/>
  <dc:description/>
  <cp:lastModifiedBy>Margaret Noon</cp:lastModifiedBy>
  <cp:revision>2</cp:revision>
  <cp:lastPrinted>2005-01-21T17:08:00Z</cp:lastPrinted>
  <dcterms:created xsi:type="dcterms:W3CDTF">2008-12-03T18:57:00Z</dcterms:created>
  <dcterms:modified xsi:type="dcterms:W3CDTF">2008-12-03T18:57:00Z</dcterms:modified>
</cp:coreProperties>
</file>