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926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296888653" r:id="rId5"/>
        </w:pict>
      </w:r>
      <w:r>
        <w:rPr>
          <w:noProof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80792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80792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807926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807926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807926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807926">
      <w:pPr>
        <w:rPr>
          <w:rFonts w:ascii="Bookman Old Style" w:hAnsi="Bookman Old Style"/>
          <w:b/>
          <w:sz w:val="24"/>
        </w:rPr>
      </w:pPr>
    </w:p>
    <w:p w:rsidR="00000000" w:rsidRDefault="00807926">
      <w:pPr>
        <w:widowControl w:val="0"/>
        <w:tabs>
          <w:tab w:val="center" w:pos="4320"/>
        </w:tabs>
        <w:spacing w:before="60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</w:rPr>
        <w:t xml:space="preserve">Statistical Report </w:t>
      </w:r>
      <w:proofErr w:type="gramStart"/>
      <w:r>
        <w:rPr>
          <w:rFonts w:ascii="Arial" w:hAnsi="Arial"/>
          <w:b/>
          <w:snapToGrid w:val="0"/>
          <w:color w:val="000000"/>
          <w:sz w:val="24"/>
        </w:rPr>
        <w:t>On</w:t>
      </w:r>
      <w:proofErr w:type="gramEnd"/>
      <w:r>
        <w:rPr>
          <w:rFonts w:ascii="Arial" w:hAnsi="Arial"/>
          <w:b/>
          <w:snapToGrid w:val="0"/>
          <w:color w:val="000000"/>
          <w:sz w:val="24"/>
        </w:rPr>
        <w:t xml:space="preserve"> FIP Applications And Cases Discontinued</w:t>
      </w:r>
    </w:p>
    <w:p w:rsidR="00000000" w:rsidRDefault="00807926">
      <w:pPr>
        <w:widowControl w:val="0"/>
        <w:tabs>
          <w:tab w:val="center" w:pos="4320"/>
          <w:tab w:val="right" w:pos="4410"/>
        </w:tabs>
        <w:spacing w:before="135"/>
        <w:rPr>
          <w:b/>
          <w:snapToGrid w:val="0"/>
          <w:color w:val="000000"/>
          <w:sz w:val="31"/>
        </w:rPr>
      </w:pPr>
      <w:r>
        <w:rPr>
          <w:rFonts w:ascii="Arial" w:hAnsi="Arial"/>
          <w:snapToGrid w:val="0"/>
          <w:color w:val="000000"/>
          <w:sz w:val="28"/>
        </w:rPr>
        <w:tab/>
      </w:r>
      <w:proofErr w:type="gramStart"/>
      <w:r>
        <w:rPr>
          <w:rFonts w:ascii="Arial" w:hAnsi="Arial"/>
          <w:b/>
          <w:snapToGrid w:val="0"/>
          <w:color w:val="000000"/>
          <w:sz w:val="28"/>
        </w:rPr>
        <w:t>January ,</w:t>
      </w:r>
      <w:proofErr w:type="gramEnd"/>
      <w:r>
        <w:rPr>
          <w:rFonts w:ascii="Arial" w:hAnsi="Arial"/>
          <w:b/>
          <w:snapToGrid w:val="0"/>
          <w:color w:val="000000"/>
          <w:sz w:val="28"/>
        </w:rPr>
        <w:t xml:space="preserve"> 2003</w:t>
      </w:r>
      <w:r>
        <w:rPr>
          <w:rFonts w:ascii="MS Sans Serif" w:hAnsi="MS Sans Serif"/>
          <w:b/>
          <w:snapToGrid w:val="0"/>
          <w:sz w:val="24"/>
        </w:rPr>
        <w:tab/>
      </w:r>
    </w:p>
    <w:p w:rsidR="00000000" w:rsidRDefault="00807926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spacing w:before="559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Number of Applications: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FIP-UP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Total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Pending at Beginning of Month: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914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Received during the</w:t>
      </w:r>
      <w:r>
        <w:rPr>
          <w:rFonts w:ascii="MS Sans Serif" w:hAnsi="MS Sans Serif"/>
          <w:b/>
          <w:snapToGrid w:val="0"/>
          <w:color w:val="000000"/>
          <w:sz w:val="18"/>
        </w:rPr>
        <w:t xml:space="preserve"> Month: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4,589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5,333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Total Dispositions in Month: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4,487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5,209</w:t>
      </w:r>
    </w:p>
    <w:p w:rsidR="00000000" w:rsidRDefault="00807926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Approved: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3,337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3,795</w:t>
      </w:r>
    </w:p>
    <w:p w:rsidR="00000000" w:rsidRDefault="00807926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Denied: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857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1,069</w:t>
      </w:r>
    </w:p>
    <w:p w:rsidR="00000000" w:rsidRDefault="00807926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Disposed of by other means: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345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Pending at end of Month: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866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1,038</w:t>
      </w:r>
    </w:p>
    <w:p w:rsidR="00000000" w:rsidRDefault="00807926">
      <w:pPr>
        <w:widowControl w:val="0"/>
        <w:tabs>
          <w:tab w:val="left" w:pos="90"/>
        </w:tabs>
        <w:spacing w:before="300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Reasons for Applications Denied: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 Eligible Child: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11</w:t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123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Not Deprived of Support or Care: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Resources Exceed Limits: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17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Income Exceeds Standards: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441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 xml:space="preserve">Failure to Comply w/ Procedural </w:t>
      </w:r>
      <w:proofErr w:type="spellStart"/>
      <w:r>
        <w:rPr>
          <w:rFonts w:ascii="MS Sans Serif" w:hAnsi="MS Sans Serif"/>
          <w:b/>
          <w:snapToGrid w:val="0"/>
          <w:color w:val="000000"/>
          <w:sz w:val="18"/>
        </w:rPr>
        <w:t>Req</w:t>
      </w:r>
      <w:proofErr w:type="spellEnd"/>
      <w:r>
        <w:rPr>
          <w:rFonts w:ascii="MS Sans Serif" w:hAnsi="MS Sans Serif"/>
          <w:b/>
          <w:snapToGrid w:val="0"/>
          <w:color w:val="000000"/>
          <w:sz w:val="18"/>
        </w:rPr>
        <w:t>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478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Failure to Comply w/ JOBS Req.: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Undocumented Alien: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Nonresident: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</w:p>
    <w:p w:rsidR="00000000" w:rsidRDefault="00807926">
      <w:pPr>
        <w:widowControl w:val="0"/>
        <w:tabs>
          <w:tab w:val="left" w:pos="90"/>
        </w:tabs>
        <w:spacing w:before="300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Reasons for other Dispositions: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Application Withdrawn: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344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Unable to Locate or Moved: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</w:p>
    <w:p w:rsidR="00000000" w:rsidRDefault="00807926">
      <w:pPr>
        <w:widowControl w:val="0"/>
        <w:tabs>
          <w:tab w:val="left" w:pos="90"/>
        </w:tabs>
        <w:spacing w:before="300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Reasons for Cancellation of Active Cases: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 Longer Eligible Child: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196</w:t>
      </w:r>
    </w:p>
    <w:p w:rsidR="00000000" w:rsidRDefault="00807926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 Longer Deprived of Support or Care: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Resources Exceed Limits: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Income Exceeds Limits: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618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Moved or Cannot Locate: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66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Recipient Initiative: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301</w:t>
      </w:r>
    </w:p>
    <w:p w:rsidR="00000000" w:rsidRDefault="00807926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Failure to Comply w/ Procedural Req.: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512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Failure to Comply w/ JOBS Req.: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807926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 xml:space="preserve">Loss of Disregards under JOBS </w:t>
      </w:r>
      <w:proofErr w:type="spellStart"/>
      <w:r>
        <w:rPr>
          <w:rFonts w:ascii="MS Sans Serif" w:hAnsi="MS Sans Serif"/>
          <w:b/>
          <w:snapToGrid w:val="0"/>
          <w:color w:val="000000"/>
          <w:sz w:val="18"/>
        </w:rPr>
        <w:t>Pr'gm</w:t>
      </w:r>
      <w:proofErr w:type="spellEnd"/>
      <w:r>
        <w:rPr>
          <w:rFonts w:ascii="MS Sans Serif" w:hAnsi="MS Sans Serif"/>
          <w:b/>
          <w:snapToGrid w:val="0"/>
          <w:color w:val="000000"/>
          <w:sz w:val="18"/>
        </w:rPr>
        <w:t>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807926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spacing w:before="12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b/>
          <w:snapToGrid w:val="0"/>
          <w:color w:val="000000"/>
          <w:sz w:val="18"/>
        </w:rPr>
        <w:t>Total Cases Cance</w:t>
      </w:r>
      <w:r>
        <w:rPr>
          <w:rFonts w:ascii="MS Sans Serif" w:hAnsi="MS Sans Serif"/>
          <w:b/>
          <w:snapToGrid w:val="0"/>
          <w:color w:val="000000"/>
          <w:sz w:val="18"/>
        </w:rPr>
        <w:t>lled: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1,486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1,693</w:t>
      </w:r>
    </w:p>
    <w:p w:rsidR="00000000" w:rsidRDefault="00807926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spacing w:before="559"/>
        <w:rPr>
          <w:rFonts w:ascii="Arial" w:hAnsi="Arial"/>
          <w:snapToGrid w:val="0"/>
          <w:color w:val="000000"/>
          <w:sz w:val="18"/>
        </w:rPr>
      </w:pPr>
    </w:p>
    <w:p w:rsidR="00000000" w:rsidRDefault="00807926">
      <w:pPr>
        <w:widowControl w:val="0"/>
        <w:tabs>
          <w:tab w:val="left" w:pos="90"/>
          <w:tab w:val="right" w:pos="8031"/>
        </w:tabs>
        <w:spacing w:before="1049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807926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807926">
      <w:pPr>
        <w:widowControl w:val="0"/>
        <w:tabs>
          <w:tab w:val="left" w:pos="90"/>
          <w:tab w:val="right" w:pos="9987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  <w:r>
        <w:rPr>
          <w:rFonts w:ascii="Arial" w:hAnsi="Arial"/>
          <w:b/>
          <w:i/>
          <w:snapToGrid w:val="0"/>
          <w:sz w:val="18"/>
        </w:rPr>
        <w:tab/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807926"/>
    <w:rsid w:val="0080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2002-09-30T14:51:00Z</cp:lastPrinted>
  <dcterms:created xsi:type="dcterms:W3CDTF">2009-02-23T16:04:00Z</dcterms:created>
  <dcterms:modified xsi:type="dcterms:W3CDTF">2009-02-23T16:04:00Z</dcterms:modified>
</cp:coreProperties>
</file>