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5A4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7833389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9425A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9425A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9425A4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9425A4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9425A4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9425A4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9425A4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9425A4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9425A4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9425A4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9425A4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9425A4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9425A4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/>
          <w:b/>
          <w:bCs/>
          <w:sz w:val="28"/>
        </w:rPr>
        <w:t>July 2007</w:t>
      </w:r>
    </w:p>
    <w:p w:rsidR="00000000" w:rsidRDefault="009425A4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9425A4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Jul 2007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Jun 2007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2006</w:t>
      </w:r>
    </w:p>
    <w:p w:rsidR="00000000" w:rsidRDefault="009425A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16,078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36,0</w:t>
      </w:r>
      <w:r>
        <w:rPr>
          <w:rFonts w:ascii="Arial" w:hAnsi="Arial" w:cs="Arial"/>
          <w:color w:val="000000"/>
          <w:sz w:val="18"/>
          <w:szCs w:val="18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36,354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38,693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24,919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25,173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26,516</w:t>
      </w:r>
    </w:p>
    <w:p w:rsidR="00000000" w:rsidRDefault="009425A4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$4,774,245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$4,853,675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$5,207,515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$316.13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$318.13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$323.89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$132.38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$134.59</w:t>
      </w:r>
    </w:p>
    <w:p w:rsidR="00000000" w:rsidRDefault="009425A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1,369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4,653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5,452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2,213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2,769</w:t>
      </w:r>
    </w:p>
    <w:p w:rsidR="00000000" w:rsidRDefault="009425A4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$423,056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$439,601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$540,736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$377.06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$382.26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$394.99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$93.39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$94.48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$99.18</w:t>
      </w:r>
    </w:p>
    <w:p w:rsidR="00000000" w:rsidRDefault="009425A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16,224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17,447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40,594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41,007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44,145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29,285</w:t>
      </w:r>
    </w:p>
    <w:p w:rsidR="00000000" w:rsidRDefault="009425A4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</w:t>
      </w:r>
      <w:r>
        <w:rPr>
          <w:rFonts w:ascii="Arial" w:hAnsi="Arial" w:cs="Arial"/>
          <w:color w:val="000000"/>
          <w:sz w:val="18"/>
          <w:szCs w:val="18"/>
        </w:rPr>
        <w:t>197,301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$5,293,276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$5,748,251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$320.35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$322.62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$329.47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$128.03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$130.21</w:t>
      </w:r>
    </w:p>
    <w:p w:rsidR="00000000" w:rsidRDefault="009425A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$2,032,499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$3,138,671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$2,210,711</w:t>
      </w:r>
    </w:p>
    <w:p w:rsidR="00000000" w:rsidRDefault="009425A4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9425A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$1,259,742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$1,945,348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$1,406,233</w:t>
      </w:r>
    </w:p>
    <w:p w:rsidR="00000000" w:rsidRDefault="009425A4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$772,757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$1,193,323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$804,478</w:t>
      </w:r>
    </w:p>
    <w:p w:rsidR="00000000" w:rsidRDefault="009425A4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9425A4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$4,424,544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$4,099,953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$4,943,773</w:t>
      </w:r>
    </w:p>
    <w:p w:rsidR="00000000" w:rsidRDefault="009425A4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9425A4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/>
        </w:rPr>
        <w:tab/>
        <w:t xml:space="preserve">  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9425A4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$4,774,245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$5,207,515</w:t>
      </w:r>
    </w:p>
    <w:p w:rsidR="00000000" w:rsidRDefault="009425A4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$423,0</w:t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$540,736</w:t>
      </w:r>
    </w:p>
    <w:p w:rsidR="00000000" w:rsidRDefault="009425A4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$5,197,301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$5,748,251</w:t>
      </w:r>
    </w:p>
    <w:p w:rsidR="00000000" w:rsidRDefault="009425A4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$2,032,499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$2,210,711</w:t>
      </w:r>
    </w:p>
    <w:p w:rsidR="00000000" w:rsidRDefault="009425A4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$1,259,742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$1,406,233</w:t>
      </w:r>
    </w:p>
    <w:p w:rsidR="00000000" w:rsidRDefault="009425A4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$772,757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$804,478</w:t>
      </w:r>
    </w:p>
    <w:p w:rsidR="00000000" w:rsidRDefault="009425A4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$4,424,544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$4,943,773</w:t>
      </w:r>
    </w:p>
    <w:p w:rsidR="00000000" w:rsidRDefault="009425A4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9425A4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9425A4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Bureau of Research  </w:t>
      </w:r>
      <w:r>
        <w:rPr>
          <w:rFonts w:ascii="Arial" w:hAnsi="Arial" w:cs="Arial"/>
          <w:b/>
          <w:bCs/>
          <w:color w:val="000000"/>
        </w:rPr>
        <w:t xml:space="preserve">Analysis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9425A4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Statistical Research Analyst</w:t>
      </w:r>
    </w:p>
    <w:p w:rsidR="00000000" w:rsidRDefault="009425A4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Monthly Statistical Rep</w:t>
      </w:r>
      <w:r>
        <w:rPr>
          <w:b/>
          <w:snapToGrid w:val="0"/>
          <w:color w:val="000000"/>
          <w:sz w:val="28"/>
        </w:rPr>
        <w:t>orting by County</w:t>
      </w: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9425A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2007</w:t>
      </w:r>
    </w:p>
    <w:p w:rsidR="00000000" w:rsidRDefault="009425A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9425A4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$300.14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$4,427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$402.45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$19,897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$320.65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$42,592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$313.18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$355.38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$26,451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$409.02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2,452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$335,262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$396.53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2,677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$357,468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$316.90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$322.35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$15,795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$476.33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$17,224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$21,891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$372.28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$318.14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$23,312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$323.78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$16,697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$303.58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$8,923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$287.84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$18,597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$295.49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$14,319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$298.02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$301.89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$57,871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$61,372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$308.40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$8,851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$252.88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$256.58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</w:t>
      </w:r>
      <w:r>
        <w:rPr>
          <w:rFonts w:ascii="Arial" w:hAnsi="Arial" w:cs="Arial"/>
          <w:color w:val="000000"/>
        </w:rPr>
        <w:t>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$315.67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$8,681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$289.37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$24,531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$27,462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$319.33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$406.25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$295.97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$110,737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$122,928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$47,430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$499.90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$52,429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$338.25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372.60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$298.04</w:t>
      </w:r>
    </w:p>
    <w:p w:rsidR="00000000" w:rsidRDefault="009425A4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9425A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9425A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2007</w:t>
      </w:r>
    </w:p>
    <w:p w:rsidR="00000000" w:rsidRDefault="009425A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</w:t>
      </w:r>
      <w:r>
        <w:rPr>
          <w:rFonts w:ascii="Arial" w:hAnsi="Arial"/>
        </w:rPr>
        <w:tab/>
      </w:r>
      <w:bookmarkStart w:id="0" w:name="OLE_LINK1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$17,620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$315.33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$30,355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$348.91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$111,243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$9,810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$121,053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$311.99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$181.16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$12,637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$293.88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$175,693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$186,167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$330.67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color w:val="000000"/>
        </w:rPr>
        <w:t>Emmet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$12,017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$309.70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$29,467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$313.48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$21,425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$405.74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$317.42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$9,422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$312.21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$318.72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$291.46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$295.76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$332.17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$291.01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$18,914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$22,659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$314.71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</w:t>
      </w:r>
      <w:r>
        <w:rPr>
          <w:rFonts w:ascii="Arial" w:hAnsi="Arial" w:cs="Arial"/>
          <w:color w:val="000000"/>
        </w:rPr>
        <w:t>398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$461.66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$11,978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$315.21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$10,969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$299.24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$262.67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276.90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$230.77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$288.49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$30,842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$436.84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$36,521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$65,618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$343.55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</w:t>
      </w:r>
      <w:r>
        <w:rPr>
          <w:rFonts w:ascii="Arial" w:hAnsi="Arial" w:cs="Arial"/>
          <w:color w:val="000000"/>
        </w:rPr>
        <w:t>,311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$35,552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$296.27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$157,228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$437.79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$167,297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$341.42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bookmarkEnd w:id="0"/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9425A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</w:t>
      </w:r>
      <w:r>
        <w:rPr>
          <w:b/>
          <w:snapToGrid w:val="0"/>
          <w:color w:val="000000"/>
          <w:sz w:val="28"/>
        </w:rPr>
        <w:t>milies (TANF)</w:t>
      </w:r>
    </w:p>
    <w:p w:rsidR="00000000" w:rsidRDefault="009425A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2007</w:t>
      </w:r>
    </w:p>
    <w:p w:rsidR="00000000" w:rsidRDefault="009425A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</w:t>
      </w:r>
      <w:r>
        <w:rPr>
          <w:rFonts w:ascii="Arial" w:hAnsi="Arial" w:cs="Arial"/>
          <w:b/>
          <w:bCs/>
          <w:color w:val="000000"/>
          <w:u w:val="single"/>
        </w:rPr>
        <w:t xml:space="preserve">t </w:t>
      </w:r>
    </w:p>
    <w:p w:rsidR="00000000" w:rsidRDefault="009425A4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$21,790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$25,861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$349.47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$448.91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$22,827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321.51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$17,312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$296.46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$80,339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$397.37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$91,862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$314.60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2,872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$377,132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$34,607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$411,739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$323.69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$267.83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$269.71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$302.07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$332.38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$332.1</w:t>
      </w:r>
      <w:r>
        <w:rPr>
          <w:rFonts w:ascii="Arial" w:hAnsi="Arial" w:cs="Arial"/>
          <w:color w:val="000000"/>
        </w:rPr>
        <w:t>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$60,823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$70,052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$336.79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$41,916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$401.20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$49,940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$314.09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$72,131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$77,484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$324.20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</w:t>
      </w:r>
      <w:r>
        <w:rPr>
          <w:rFonts w:ascii="Arial" w:hAnsi="Arial" w:cs="Arial"/>
          <w:color w:val="000000"/>
        </w:rPr>
        <w:t>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$18,839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$294.36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$286.65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$293.26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$13,033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$362.03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</w:t>
      </w:r>
      <w:r>
        <w:rPr>
          <w:rFonts w:ascii="Arial" w:hAnsi="Arial" w:cs="Arial"/>
          <w:color w:val="000000"/>
        </w:rPr>
        <w:t>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$446.62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$316.65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$86,475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$433.90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$91,248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$333.02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$324.94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$440.</w:t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$410.20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$31,891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$34,671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$304.13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$7,509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$288.81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$11,701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$265.9</w:t>
      </w:r>
      <w:r>
        <w:rPr>
          <w:rFonts w:ascii="Arial" w:hAnsi="Arial" w:cs="Arial"/>
          <w:color w:val="000000"/>
        </w:rPr>
        <w:t>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$261.79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$267.58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5,295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$716,175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$39,470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$390.79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5,705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$755,645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$204,868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$18,316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$223,184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$309.12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9425A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9425A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9425A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July 2007</w:t>
      </w:r>
    </w:p>
    <w:p w:rsidR="00000000" w:rsidRDefault="009425A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</w:t>
      </w:r>
      <w:r>
        <w:rPr>
          <w:rFonts w:ascii="Arial" w:hAnsi="Arial" w:cs="Arial"/>
          <w:b/>
          <w:bCs/>
          <w:color w:val="000000"/>
          <w:u w:val="single"/>
        </w:rPr>
        <w:t>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425A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$22,438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$329.85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$298.80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$336.74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3,080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$412,628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$25,752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$396.18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3,35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$438,380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$330.35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$277.05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$14,892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$279.87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$68,007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$75,869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$337.20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</w:t>
      </w:r>
      <w:r>
        <w:rPr>
          <w:rFonts w:ascii="Arial" w:hAnsi="Arial" w:cs="Arial"/>
          <w:color w:val="000000"/>
        </w:rPr>
        <w:t>914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$24,596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$319.43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$302.61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$299.05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</w:t>
      </w:r>
      <w:r>
        <w:rPr>
          <w:rFonts w:ascii="Arial" w:hAnsi="Arial" w:cs="Arial"/>
          <w:color w:val="000000"/>
        </w:rPr>
        <w:t>.76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$112,802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$15,755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$128,557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$315.86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$471.40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$41,704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$325.81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$25,728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$299.16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</w:t>
      </w:r>
      <w:r>
        <w:rPr>
          <w:rFonts w:ascii="Arial" w:hAnsi="Arial" w:cs="Arial"/>
          <w:color w:val="000000"/>
        </w:rPr>
        <w:t>,486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$302.00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$88,593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$94,768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$312.77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$610.00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$8,955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$308.79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</w:t>
      </w:r>
      <w:r>
        <w:rPr>
          <w:rFonts w:ascii="Arial" w:hAnsi="Arial" w:cs="Arial"/>
          <w:color w:val="000000"/>
        </w:rPr>
        <w:t>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$294.80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$192,656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$381.75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$201,054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$325.33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$305.91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$292.62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15,1</w:t>
      </w:r>
      <w:r>
        <w:rPr>
          <w:rFonts w:ascii="Arial" w:hAnsi="Arial" w:cs="Arial"/>
          <w:color w:val="00000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36,064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$4,774,245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$423,056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16,224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40,594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$5,197,301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$320.35</w:t>
      </w: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9425A4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9425A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425A4">
      <w:r>
        <w:separator/>
      </w:r>
    </w:p>
  </w:endnote>
  <w:endnote w:type="continuationSeparator" w:id="1">
    <w:p w:rsidR="00000000" w:rsidRDefault="0094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425A4">
      <w:r>
        <w:separator/>
      </w:r>
    </w:p>
  </w:footnote>
  <w:footnote w:type="continuationSeparator" w:id="1">
    <w:p w:rsidR="00000000" w:rsidRDefault="00942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5A4"/>
    <w:rsid w:val="0094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9474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2006-05-09T14:49:00Z</cp:lastPrinted>
  <dcterms:created xsi:type="dcterms:W3CDTF">2009-03-06T14:30:00Z</dcterms:created>
  <dcterms:modified xsi:type="dcterms:W3CDTF">2009-03-06T14:30:00Z</dcterms:modified>
</cp:coreProperties>
</file>