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EF8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7pt;margin-top:-14.4pt;width:68.6pt;height:57.6pt;z-index:-251659264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301470862" r:id="rId5"/>
        </w:pict>
      </w:r>
      <w:r>
        <w:rPr>
          <w:noProof/>
        </w:rPr>
        <w:pict>
          <v:rect id="_x0000_s1028" style="position:absolute;margin-left:393.3pt;margin-top:-7.2pt;width:129.6pt;height:50.4pt;z-index:-251660288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315EF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315EF8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315EF8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t>Iowa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315EF8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315EF8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7" style="position:absolute;z-index:251658240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315EF8">
      <w:pPr>
        <w:keepNext/>
        <w:framePr w:h="361" w:hSpace="180" w:wrap="around" w:vAnchor="text" w:hAnchor="page" w:x="6481" w:y="158"/>
      </w:pPr>
    </w:p>
    <w:p w:rsidR="00000000" w:rsidRDefault="00315EF8"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315EF8">
      <w:pPr>
        <w:widowControl w:val="0"/>
        <w:tabs>
          <w:tab w:val="center" w:pos="5038"/>
        </w:tabs>
        <w:rPr>
          <w:snapToGrid w:val="0"/>
        </w:rPr>
      </w:pPr>
    </w:p>
    <w:p w:rsidR="00000000" w:rsidRDefault="00315EF8">
      <w:pPr>
        <w:widowControl w:val="0"/>
        <w:tabs>
          <w:tab w:val="center" w:pos="5038"/>
        </w:tabs>
        <w:rPr>
          <w:snapToGrid w:val="0"/>
        </w:rPr>
      </w:pPr>
    </w:p>
    <w:p w:rsidR="00000000" w:rsidRDefault="00315EF8">
      <w:pPr>
        <w:widowControl w:val="0"/>
        <w:tabs>
          <w:tab w:val="center" w:pos="5038"/>
        </w:tabs>
        <w:rPr>
          <w:b/>
          <w:snapToGrid w:val="0"/>
          <w:color w:val="000000"/>
          <w:sz w:val="3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Monthly Public Assistance Statistical Report</w:t>
      </w:r>
    </w:p>
    <w:p w:rsidR="00000000" w:rsidRDefault="00315EF8">
      <w:pPr>
        <w:widowControl w:val="0"/>
        <w:tabs>
          <w:tab w:val="center" w:pos="5038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Family Investment Program</w:t>
      </w:r>
    </w:p>
    <w:p w:rsidR="00000000" w:rsidRDefault="00315EF8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 2001</w:t>
      </w:r>
    </w:p>
    <w:p w:rsidR="00000000" w:rsidRDefault="00315EF8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February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January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February  2000</w:t>
      </w:r>
    </w:p>
    <w:p w:rsidR="00000000" w:rsidRDefault="00315EF8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18,465</w:t>
      </w:r>
    </w:p>
    <w:p w:rsidR="00000000" w:rsidRDefault="00315EF8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46,313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46,186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47,189</w:t>
      </w:r>
    </w:p>
    <w:p w:rsidR="00000000" w:rsidRDefault="00315EF8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30,975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30,791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31,618</w:t>
      </w:r>
    </w:p>
    <w:p w:rsidR="00000000" w:rsidRDefault="00315EF8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$5,904,224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$5,820,325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$5,943,191</w:t>
      </w:r>
    </w:p>
    <w:p w:rsidR="00000000" w:rsidRDefault="00315EF8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$322.86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$319.06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$321.86</w:t>
      </w:r>
    </w:p>
    <w:p w:rsidR="00000000" w:rsidRDefault="00315EF8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$125.94</w:t>
      </w:r>
    </w:p>
    <w:p w:rsidR="00000000" w:rsidRDefault="00315EF8">
      <w:pPr>
        <w:widowControl w:val="0"/>
        <w:tabs>
          <w:tab w:val="left" w:pos="375"/>
        </w:tabs>
        <w:spacing w:before="8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Unemployed Parent FIP</w:t>
      </w:r>
    </w:p>
    <w:p w:rsidR="00000000" w:rsidRDefault="00315EF8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1,287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1,277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1,413</w:t>
      </w:r>
    </w:p>
    <w:p w:rsidR="00000000" w:rsidRDefault="00315EF8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5,256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5,263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5,945</w:t>
      </w:r>
    </w:p>
    <w:p w:rsidR="00000000" w:rsidRDefault="00315EF8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2,692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2,642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3,056</w:t>
      </w:r>
    </w:p>
    <w:p w:rsidR="00000000" w:rsidRDefault="00315EF8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$489,665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$470,477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$531,008</w:t>
      </w:r>
    </w:p>
    <w:p w:rsidR="00000000" w:rsidRDefault="00315EF8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$380.47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$368.42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$375.80</w:t>
      </w:r>
    </w:p>
    <w:p w:rsidR="00000000" w:rsidRDefault="00315EF8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$93.16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$89.39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$89.32</w:t>
      </w:r>
    </w:p>
    <w:p w:rsidR="00000000" w:rsidRDefault="00315EF8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FIP 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$6,393,889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$6,290,802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$6,474,19</w:t>
      </w:r>
      <w:r>
        <w:rPr>
          <w:rFonts w:ascii="Arial" w:hAnsi="Arial"/>
          <w:b/>
          <w:snapToGrid w:val="0"/>
          <w:color w:val="000000"/>
          <w:sz w:val="18"/>
        </w:rPr>
        <w:t>9</w:t>
      </w:r>
    </w:p>
    <w:p w:rsidR="00000000" w:rsidRDefault="00315EF8">
      <w:pPr>
        <w:widowControl w:val="0"/>
        <w:tabs>
          <w:tab w:val="left" w:pos="360"/>
        </w:tabs>
        <w:spacing w:before="14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Payments *</w:t>
      </w:r>
    </w:p>
    <w:p w:rsidR="00000000" w:rsidRDefault="00315EF8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$1,810,996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$2,250,429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$2,119,420</w:t>
      </w:r>
    </w:p>
    <w:p w:rsidR="00000000" w:rsidRDefault="00315EF8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To Federal Govt.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$1,134,951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$1,410,344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$1,336,506</w:t>
      </w:r>
    </w:p>
    <w:p w:rsidR="00000000" w:rsidRDefault="00315EF8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 to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315EF8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$676,045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$840,085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$782,914</w:t>
      </w:r>
    </w:p>
    <w:p w:rsidR="00000000" w:rsidRDefault="00315EF8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$5,717,844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</w:t>
      </w:r>
      <w:r>
        <w:rPr>
          <w:rFonts w:ascii="Arial" w:hAnsi="Arial"/>
          <w:b/>
          <w:snapToGrid w:val="0"/>
          <w:color w:val="000000"/>
          <w:sz w:val="18"/>
        </w:rPr>
        <w:t>,450,717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$5,691,285</w:t>
      </w:r>
    </w:p>
    <w:p w:rsidR="00000000" w:rsidRDefault="00315EF8">
      <w:pPr>
        <w:widowControl w:val="0"/>
        <w:tabs>
          <w:tab w:val="center" w:pos="5076"/>
        </w:tabs>
        <w:spacing w:before="446"/>
        <w:rPr>
          <w:b/>
          <w:i/>
          <w:snapToGrid w:val="0"/>
          <w:color w:val="000000"/>
          <w:sz w:val="34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32"/>
          <w:u w:val="single"/>
        </w:rPr>
        <w:t>State Fiscal Year To Date</w:t>
      </w:r>
    </w:p>
    <w:p w:rsidR="00000000" w:rsidRDefault="00315EF8">
      <w:pPr>
        <w:widowControl w:val="0"/>
        <w:tabs>
          <w:tab w:val="left" w:pos="684"/>
          <w:tab w:val="right" w:pos="6276"/>
          <w:tab w:val="right" w:pos="9156"/>
        </w:tabs>
        <w:spacing w:before="22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Last Year</w:t>
      </w:r>
    </w:p>
    <w:p w:rsidR="00000000" w:rsidRDefault="00315EF8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Regular FIP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$46,634,008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$49,396,205</w:t>
      </w:r>
    </w:p>
    <w:p w:rsidR="00000000" w:rsidRDefault="00315EF8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FIP-UP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$3,790,563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$4,118,583</w:t>
      </w:r>
    </w:p>
    <w:p w:rsidR="00000000" w:rsidRDefault="00315EF8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$50,424,571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$53,514,788</w:t>
      </w:r>
    </w:p>
    <w:p w:rsidR="00000000" w:rsidRDefault="00315EF8">
      <w:pPr>
        <w:widowControl w:val="0"/>
        <w:tabs>
          <w:tab w:val="left" w:pos="684"/>
        </w:tabs>
        <w:spacing w:before="10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Payments</w:t>
      </w:r>
    </w:p>
    <w:p w:rsidR="00000000" w:rsidRDefault="00315EF8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$15,751,586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$28</w:t>
      </w:r>
      <w:r>
        <w:rPr>
          <w:rFonts w:ascii="Arial" w:hAnsi="Arial"/>
          <w:snapToGrid w:val="0"/>
          <w:color w:val="000000"/>
        </w:rPr>
        <w:t>,033,624</w:t>
      </w:r>
    </w:p>
    <w:p w:rsidR="00000000" w:rsidRDefault="00315EF8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Federal Government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$9,915,601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$17,722,590</w:t>
      </w:r>
    </w:p>
    <w:p w:rsidR="00000000" w:rsidRDefault="00315EF8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Families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$1,295</w:t>
      </w:r>
    </w:p>
    <w:p w:rsidR="00000000" w:rsidRDefault="00315EF8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$5,835,985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$10,309,739</w:t>
      </w:r>
    </w:p>
    <w:p w:rsidR="00000000" w:rsidRDefault="00315EF8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$44,588,586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$43,205,049</w:t>
      </w:r>
    </w:p>
    <w:p w:rsidR="00000000" w:rsidRDefault="00315EF8">
      <w:pPr>
        <w:widowControl w:val="0"/>
        <w:tabs>
          <w:tab w:val="left" w:pos="90"/>
          <w:tab w:val="right" w:pos="8163"/>
        </w:tabs>
        <w:spacing w:before="433"/>
        <w:rPr>
          <w:rFonts w:ascii="Arial" w:hAnsi="Arial"/>
          <w:b/>
          <w:snapToGrid w:val="0"/>
          <w:color w:val="000000"/>
          <w:sz w:val="27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Standard Reporting Unit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315EF8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Bureau of Research an</w:t>
      </w:r>
      <w:r>
        <w:rPr>
          <w:rFonts w:ascii="Arial" w:hAnsi="Arial"/>
          <w:b/>
          <w:snapToGrid w:val="0"/>
          <w:color w:val="000000"/>
        </w:rPr>
        <w:t>d Statistics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315EF8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Division of Data Management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315EF8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31"/>
        </w:rPr>
        <w:br w:type="page"/>
      </w:r>
    </w:p>
    <w:p w:rsidR="00000000" w:rsidRDefault="00315EF8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31"/>
        </w:rPr>
        <w:sectPr w:rsidR="00000000">
          <w:pgSz w:w="12240" w:h="15840"/>
          <w:pgMar w:top="720" w:right="806" w:bottom="720" w:left="634" w:header="0" w:footer="0" w:gutter="0"/>
          <w:cols w:space="720"/>
        </w:sectPr>
      </w:pPr>
      <w:r>
        <w:rPr>
          <w:b/>
          <w:noProof/>
          <w:color w:val="000000"/>
          <w:sz w:val="31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511810</wp:posOffset>
            </wp:positionH>
            <wp:positionV relativeFrom="page">
              <wp:posOffset>365760</wp:posOffset>
            </wp:positionV>
            <wp:extent cx="6210935" cy="9144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315EF8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315EF8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2001</w:t>
      </w:r>
    </w:p>
    <w:p w:rsidR="00000000" w:rsidRDefault="00315EF8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FIP - U</w:t>
      </w:r>
      <w:r>
        <w:rPr>
          <w:b/>
          <w:snapToGrid w:val="0"/>
          <w:color w:val="000000"/>
        </w:rPr>
        <w:t xml:space="preserve">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Adair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$7,890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$1,35</w:t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$9,240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Adams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$3,633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279.53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$4,181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Allamakee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365.5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$12,456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$52,805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$9,300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357.69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$62,105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Audubon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$6,074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541.33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$7,698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Benton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$35,807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450.2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$37,607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3,761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$471,229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$26,243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4,044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$497,472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$31,527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$31,968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$24,288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</w:t>
      </w:r>
      <w:r>
        <w:rPr>
          <w:snapToGrid w:val="0"/>
          <w:color w:val="000000"/>
          <w:sz w:val="16"/>
        </w:rPr>
        <w:t>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$25,819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$5,866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488.85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$39,069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$31,623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$33,183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Butler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459.75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$18,004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Calhoun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2,508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$19,638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Carroll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$26,152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$26,456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$22,694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298.6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$26,144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Cedar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$16,320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Cerro Gordo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$71,347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$9,356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snapToGrid w:val="0"/>
          <w:color w:val="000000"/>
          <w:sz w:val="16"/>
        </w:rPr>
        <w:t>25.27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$80,703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Cherokee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$20,847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$22,320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Chickasaw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$16,771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$18,607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Clarke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373.18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$19,747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$28,762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$29,257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$13,661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$146,226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$12,975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360.41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$159,201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Crawford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$32,184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209.02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$32,602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$34,371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Davis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$8,670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283.66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$10,372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Decatur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$22,864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Delaware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394.1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$24,166</w:t>
      </w:r>
    </w:p>
    <w:p w:rsidR="00000000" w:rsidRDefault="00315EF8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April 24,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</w:t>
      </w:r>
    </w:p>
    <w:p w:rsidR="00000000" w:rsidRDefault="00315EF8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315EF8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2001</w:t>
      </w:r>
    </w:p>
    <w:p w:rsidR="00000000" w:rsidRDefault="00315EF8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Des Moines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$162,072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$12,608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406.73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$174,680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Dickinson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291.02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$16,619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$151,166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$12,396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$163,562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Emmet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$12,766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$13,231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Fayette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$52,991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350.93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$62,044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Floyd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$36,815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404.87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$40,054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Franklin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$9,643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$10,048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Fremont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$19,776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$23,953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Greene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172.6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$15,176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Grundy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$6,358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$6,544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Guthr</w:t>
      </w:r>
      <w:r>
        <w:rPr>
          <w:snapToGrid w:val="0"/>
          <w:color w:val="000000"/>
        </w:rPr>
        <w:t>ie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$17,749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$19,593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$25,414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283.28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$27,397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Hancock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$10,440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298.3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$10,809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$25,411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475.94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$29,218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Harrison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$18,172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$19,517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$32,391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Howard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$12,307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Humboldt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360.14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$14,996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Ida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$8,167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Iowa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$13,331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$13,727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$29,016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378.88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$35,457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$57,163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$8,735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$65,898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Jefferson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$31,286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09.76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459.6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$33,584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$119,670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$10,486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476.63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$130,156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$24,680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352.57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$3,623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402.55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$28,303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$22,515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$23,787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Kossuth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</w:t>
      </w:r>
      <w:r>
        <w:rPr>
          <w:snapToGrid w:val="0"/>
          <w:color w:val="000000"/>
          <w:sz w:val="16"/>
        </w:rPr>
        <w:t>2,688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288.38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$2,741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$15,429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$128,311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$18,237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$146,548</w:t>
      </w:r>
    </w:p>
    <w:p w:rsidR="00000000" w:rsidRDefault="00315EF8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April 24,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</w:t>
      </w:r>
    </w:p>
    <w:p w:rsidR="00000000" w:rsidRDefault="00315EF8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315EF8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2001</w:t>
      </w:r>
    </w:p>
    <w:p w:rsidR="00000000" w:rsidRDefault="00315EF8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FIP N</w:t>
      </w:r>
      <w:r>
        <w:rPr>
          <w:b/>
          <w:snapToGrid w:val="0"/>
          <w:color w:val="000000"/>
        </w:rPr>
        <w:t xml:space="preserve">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</w:t>
      </w:r>
      <w:r>
        <w:rPr>
          <w:b/>
          <w:snapToGrid w:val="0"/>
          <w:color w:val="000000"/>
        </w:rPr>
        <w:t>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$374,559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$21,668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3,134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$396,227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Louisa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$32,370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483.2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$34,786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Lucas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$26,628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$30,771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Lyon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$10,122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$95</w:t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$11,081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$15,856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483.25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$17,789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Mahaska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$49,722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265.66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$52,909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$31,041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$3,598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$34,639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$99,940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$107,358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Mills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$4,624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462.4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$26,762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Mitchell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546.52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$7,206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Monona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$12,935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287.45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$14,483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2,848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$23,070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$24,443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260.8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$25,747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Muscatine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$124,788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$7,536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358.85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$132,324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O'Brien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288.94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254.4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$12,540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Osceola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$4,411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snapToGrid w:val="0"/>
          <w:color w:val="000000"/>
          <w:sz w:val="16"/>
        </w:rPr>
        <w:t>9.3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$4,724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Page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$44,883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$10,280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428.34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$55,163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Palo Alto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$10,540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$10,653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301.64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$19,241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Pocahontas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$12,770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$13,501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2,758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6,948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$889,979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$51,900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368.08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7,535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$941,879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Pottawattamie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2,065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$275,631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380.82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2,321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$298,861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$21,914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$25,707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Ring</w:t>
      </w:r>
      <w:r>
        <w:rPr>
          <w:snapToGrid w:val="0"/>
          <w:color w:val="000000"/>
        </w:rPr>
        <w:t>gold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$7,840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290.37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$8,692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Sac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480.33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$14,699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1,850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4,954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$599,210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$41,137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373.97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1,960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5,415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$640,347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Shelby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$10,863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Sioux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$21,279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$21,987</w:t>
      </w:r>
    </w:p>
    <w:p w:rsidR="00000000" w:rsidRDefault="00315EF8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April 24,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5</w:t>
      </w:r>
    </w:p>
    <w:p w:rsidR="00000000" w:rsidRDefault="00315EF8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315EF8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February 2001</w:t>
      </w:r>
    </w:p>
    <w:p w:rsidR="00000000" w:rsidRDefault="00315EF8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315EF8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315EF8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$70,420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$12,567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359.07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$82,987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$25,526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$26,516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Taylor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$8,840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$10,348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Union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$14,406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$15,916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Van Buren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$17,666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346.4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253.6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$18,934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</w:t>
      </w:r>
      <w:r>
        <w:rPr>
          <w:snapToGrid w:val="0"/>
          <w:color w:val="000000"/>
        </w:rPr>
        <w:t>pello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$144,584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410.79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$153,621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$40,736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$44,760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$32,672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398.31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$35,858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Wayne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530.33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$19,470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Webster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$121,088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$6,299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419.96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$127,387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Winnebago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$9,326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291.44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$10,909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Winneshiek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$2,995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$18,605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$267,821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$14,419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450.59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2,290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$282,240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Worth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282.63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$3,876</w:t>
      </w:r>
    </w:p>
    <w:p w:rsidR="00000000" w:rsidRDefault="00315EF8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Wright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$3,650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456.25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$19,973</w:t>
      </w:r>
    </w:p>
    <w:p w:rsidR="00000000" w:rsidRDefault="00315EF8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State 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Cases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19,574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Persons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51,569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Monthly Grants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$6,393,835</w:t>
      </w:r>
    </w:p>
    <w:p w:rsidR="00000000" w:rsidRDefault="00315EF8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(* - Actual Total 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$6,393,8</w:t>
      </w:r>
      <w:r>
        <w:rPr>
          <w:rFonts w:ascii="Tahoma" w:hAnsi="Tahoma"/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due to rounding)</w:t>
      </w:r>
    </w:p>
    <w:p w:rsidR="00000000" w:rsidRDefault="00315EF8">
      <w:pPr>
        <w:widowControl w:val="0"/>
        <w:tabs>
          <w:tab w:val="left" w:pos="90"/>
          <w:tab w:val="right" w:pos="12900"/>
        </w:tabs>
        <w:spacing w:before="3658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April 24,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6</w:t>
      </w:r>
    </w:p>
    <w:sectPr w:rsidR="00000000">
      <w:pgSz w:w="15840" w:h="12240" w:orient="landscape" w:code="1"/>
      <w:pgMar w:top="360" w:right="844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5EF8"/>
    <w:rsid w:val="0031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8321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Iowa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Dept of Human Services</dc:creator>
  <cp:keywords/>
  <dc:description/>
  <cp:lastModifiedBy>Margaret Noon</cp:lastModifiedBy>
  <cp:revision>2</cp:revision>
  <cp:lastPrinted>2000-10-30T18:33:00Z</cp:lastPrinted>
  <dcterms:created xsi:type="dcterms:W3CDTF">2009-04-17T15:55:00Z</dcterms:created>
  <dcterms:modified xsi:type="dcterms:W3CDTF">2009-04-17T15:55:00Z</dcterms:modified>
</cp:coreProperties>
</file>